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26" w:rsidRPr="00E46847" w:rsidRDefault="00847326" w:rsidP="00E46847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val="en-US"/>
        </w:rPr>
      </w:pPr>
      <w:r w:rsidRPr="00E46847">
        <w:rPr>
          <w:b/>
          <w:sz w:val="24"/>
          <w:szCs w:val="24"/>
          <w:lang w:val="en-US"/>
        </w:rPr>
        <w:t>3GPP TSG RAN WG1 Meeting #8</w:t>
      </w:r>
      <w:r w:rsidR="00C011CA" w:rsidRPr="00E46847">
        <w:rPr>
          <w:b/>
          <w:sz w:val="24"/>
          <w:szCs w:val="24"/>
          <w:lang w:val="en-US"/>
        </w:rPr>
        <w:t>7</w:t>
      </w:r>
      <w:r w:rsidRPr="00E46847">
        <w:rPr>
          <w:b/>
          <w:sz w:val="24"/>
          <w:szCs w:val="24"/>
          <w:lang w:val="en-US"/>
        </w:rPr>
        <w:tab/>
      </w:r>
      <w:r w:rsidR="00E46847" w:rsidRPr="00E46847">
        <w:rPr>
          <w:b/>
          <w:sz w:val="24"/>
          <w:szCs w:val="24"/>
          <w:lang w:val="en-US"/>
        </w:rPr>
        <w:t>R1-1611264</w:t>
      </w:r>
    </w:p>
    <w:p w:rsidR="00094474" w:rsidRPr="00094474" w:rsidRDefault="00094474" w:rsidP="00094474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val="en-US"/>
        </w:rPr>
      </w:pPr>
      <w:r w:rsidRPr="00094474">
        <w:rPr>
          <w:b/>
          <w:sz w:val="24"/>
          <w:szCs w:val="24"/>
          <w:lang w:val="en-US"/>
        </w:rPr>
        <w:t>Reno, USA 14th - 18th November 2016</w:t>
      </w:r>
    </w:p>
    <w:p w:rsidR="00847326" w:rsidRPr="00094474" w:rsidRDefault="00847326" w:rsidP="00847326">
      <w:pPr>
        <w:widowControl w:val="0"/>
        <w:spacing w:after="0"/>
        <w:jc w:val="center"/>
        <w:rPr>
          <w:b/>
          <w:i/>
          <w:sz w:val="18"/>
        </w:rPr>
      </w:pPr>
    </w:p>
    <w:p w:rsidR="00094474" w:rsidRDefault="00094474" w:rsidP="00094474">
      <w:pPr>
        <w:tabs>
          <w:tab w:val="left" w:pos="1985"/>
        </w:tabs>
        <w:rPr>
          <w:b/>
          <w:sz w:val="24"/>
          <w:lang w:val="en-US"/>
        </w:rPr>
      </w:pPr>
    </w:p>
    <w:p w:rsidR="00847326" w:rsidRPr="00847326" w:rsidRDefault="00847326" w:rsidP="00094474">
      <w:pPr>
        <w:tabs>
          <w:tab w:val="left" w:pos="1985"/>
        </w:tabs>
        <w:rPr>
          <w:b/>
          <w:sz w:val="24"/>
          <w:lang w:val="en-US"/>
        </w:rPr>
      </w:pPr>
      <w:r w:rsidRPr="00847326">
        <w:rPr>
          <w:b/>
          <w:sz w:val="24"/>
          <w:lang w:val="en-US"/>
        </w:rPr>
        <w:t>Agenda item:</w:t>
      </w:r>
      <w:r w:rsidRPr="00847326">
        <w:rPr>
          <w:b/>
          <w:sz w:val="24"/>
          <w:lang w:val="en-US"/>
        </w:rPr>
        <w:tab/>
      </w:r>
      <w:r w:rsidR="00094474">
        <w:rPr>
          <w:b/>
          <w:sz w:val="24"/>
          <w:lang w:val="en-US"/>
        </w:rPr>
        <w:t>6.2.8.4</w:t>
      </w:r>
    </w:p>
    <w:p w:rsidR="00847326" w:rsidRPr="00847326" w:rsidRDefault="00847326" w:rsidP="00847326">
      <w:pPr>
        <w:tabs>
          <w:tab w:val="left" w:pos="1985"/>
        </w:tabs>
        <w:rPr>
          <w:b/>
          <w:sz w:val="24"/>
          <w:lang w:val="en-US"/>
        </w:rPr>
      </w:pPr>
      <w:r w:rsidRPr="00847326">
        <w:rPr>
          <w:b/>
          <w:sz w:val="24"/>
          <w:lang w:val="en-US"/>
        </w:rPr>
        <w:t xml:space="preserve">Source: </w:t>
      </w:r>
      <w:r w:rsidRPr="00847326">
        <w:rPr>
          <w:b/>
          <w:sz w:val="24"/>
          <w:lang w:val="en-US"/>
        </w:rPr>
        <w:tab/>
        <w:t>Sequans Communications</w:t>
      </w:r>
    </w:p>
    <w:p w:rsidR="00847326" w:rsidRPr="00847326" w:rsidRDefault="00847326" w:rsidP="00273D24">
      <w:pPr>
        <w:tabs>
          <w:tab w:val="left" w:pos="1985"/>
        </w:tabs>
        <w:ind w:left="1980" w:hanging="1980"/>
        <w:rPr>
          <w:b/>
          <w:sz w:val="24"/>
          <w:lang w:val="en-US"/>
        </w:rPr>
      </w:pPr>
      <w:r w:rsidRPr="00847326">
        <w:rPr>
          <w:b/>
          <w:sz w:val="24"/>
          <w:lang w:val="en-US"/>
        </w:rPr>
        <w:t xml:space="preserve">Title: </w:t>
      </w:r>
      <w:r w:rsidRPr="00847326">
        <w:rPr>
          <w:b/>
          <w:sz w:val="24"/>
          <w:lang w:val="en-US"/>
        </w:rPr>
        <w:tab/>
      </w:r>
      <w:proofErr w:type="spellStart"/>
      <w:r w:rsidR="00C011CA">
        <w:rPr>
          <w:b/>
          <w:sz w:val="24"/>
          <w:lang w:val="en-US"/>
        </w:rPr>
        <w:t>VoLTE</w:t>
      </w:r>
      <w:proofErr w:type="spellEnd"/>
      <w:r w:rsidR="00C011CA">
        <w:rPr>
          <w:b/>
          <w:sz w:val="24"/>
          <w:lang w:val="en-US"/>
        </w:rPr>
        <w:t xml:space="preserve"> </w:t>
      </w:r>
      <w:r w:rsidR="00273D24">
        <w:rPr>
          <w:b/>
          <w:sz w:val="24"/>
          <w:lang w:val="en-US"/>
        </w:rPr>
        <w:t>with</w:t>
      </w:r>
      <w:r w:rsidR="00C011CA">
        <w:rPr>
          <w:b/>
          <w:sz w:val="24"/>
          <w:lang w:val="en-US"/>
        </w:rPr>
        <w:t xml:space="preserve"> Cat-M1</w:t>
      </w:r>
      <w:r w:rsidR="00273D24">
        <w:rPr>
          <w:b/>
          <w:sz w:val="24"/>
          <w:lang w:val="en-US"/>
        </w:rPr>
        <w:t xml:space="preserve"> – overview </w:t>
      </w:r>
    </w:p>
    <w:p w:rsidR="00847326" w:rsidRPr="00847326" w:rsidRDefault="00847326" w:rsidP="00847326">
      <w:pPr>
        <w:tabs>
          <w:tab w:val="left" w:pos="1985"/>
        </w:tabs>
        <w:ind w:left="1980" w:hanging="1980"/>
        <w:rPr>
          <w:b/>
          <w:sz w:val="24"/>
          <w:lang w:val="en-US"/>
        </w:rPr>
      </w:pPr>
      <w:r w:rsidRPr="00847326">
        <w:rPr>
          <w:b/>
          <w:sz w:val="24"/>
          <w:lang w:val="en-US"/>
        </w:rPr>
        <w:t>Document for:</w:t>
      </w:r>
      <w:r w:rsidRPr="00847326">
        <w:rPr>
          <w:b/>
          <w:sz w:val="24"/>
          <w:lang w:val="en-US"/>
        </w:rPr>
        <w:tab/>
        <w:t xml:space="preserve">Discussion  </w:t>
      </w:r>
    </w:p>
    <w:p w:rsidR="00847326" w:rsidRPr="00847326" w:rsidRDefault="00847326" w:rsidP="008473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 w:rsidRPr="00847326">
        <w:rPr>
          <w:sz w:val="36"/>
          <w:lang w:val="en-US"/>
        </w:rPr>
        <w:t>Introduction</w:t>
      </w:r>
    </w:p>
    <w:p w:rsidR="00847326" w:rsidRDefault="008F6DC1" w:rsidP="00233531">
      <w:pPr>
        <w:rPr>
          <w:lang w:val="en-US"/>
        </w:rPr>
      </w:pPr>
      <w:r>
        <w:rPr>
          <w:lang w:val="en-US"/>
        </w:rPr>
        <w:t xml:space="preserve">Although Rel-13 Cat-M1 is limited in its coverage and complexity, it does support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service already. Still, since it is more limited than a normal UE, in order to be configured properly with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</w:t>
      </w:r>
      <w:r w:rsidR="005664F0">
        <w:rPr>
          <w:lang w:val="en-US"/>
        </w:rPr>
        <w:t xml:space="preserve">it </w:t>
      </w:r>
      <w:r>
        <w:rPr>
          <w:lang w:val="en-US"/>
        </w:rPr>
        <w:t xml:space="preserve">is important to examine the parameters that affect </w:t>
      </w:r>
      <w:r w:rsidR="005664F0">
        <w:rPr>
          <w:lang w:val="en-US"/>
        </w:rPr>
        <w:t xml:space="preserve">the </w:t>
      </w:r>
      <w:r>
        <w:rPr>
          <w:lang w:val="en-US"/>
        </w:rPr>
        <w:t xml:space="preserve">PHY layer. </w:t>
      </w:r>
    </w:p>
    <w:p w:rsidR="009D4FFE" w:rsidRDefault="009D4FFE" w:rsidP="009D4FFE">
      <w:pPr>
        <w:rPr>
          <w:lang w:val="en-US"/>
        </w:rPr>
      </w:pPr>
      <w:r>
        <w:rPr>
          <w:lang w:val="en-US"/>
        </w:rPr>
        <w:t xml:space="preserve">In addition, to further improve this service for Cat-M1 in Rel-14, the </w:t>
      </w:r>
      <w:proofErr w:type="spellStart"/>
      <w:r>
        <w:rPr>
          <w:lang w:val="en-US"/>
        </w:rPr>
        <w:t>feMTC</w:t>
      </w:r>
      <w:proofErr w:type="spellEnd"/>
      <w:r>
        <w:rPr>
          <w:lang w:val="en-US"/>
        </w:rPr>
        <w:t xml:space="preserve"> work item contain</w:t>
      </w:r>
      <w:r w:rsidR="005664F0">
        <w:rPr>
          <w:lang w:val="en-US"/>
        </w:rPr>
        <w:t>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enhancement as one of its objectives. </w:t>
      </w:r>
    </w:p>
    <w:p w:rsidR="00FD046C" w:rsidRPr="00847326" w:rsidRDefault="00FD046C" w:rsidP="00233531">
      <w:pPr>
        <w:rPr>
          <w:lang w:val="en-US"/>
        </w:rPr>
      </w:pPr>
      <w:r>
        <w:rPr>
          <w:lang w:val="en-US"/>
        </w:rPr>
        <w:t xml:space="preserve">In this contribution we </w:t>
      </w:r>
      <w:r w:rsidR="009D4FFE">
        <w:rPr>
          <w:lang w:val="en-US"/>
        </w:rPr>
        <w:t>describe what we believe would be the proper configuration</w:t>
      </w:r>
      <w:r>
        <w:rPr>
          <w:lang w:val="en-US"/>
        </w:rPr>
        <w:t xml:space="preserve"> </w:t>
      </w:r>
      <w:r w:rsidR="009D4FFE">
        <w:rPr>
          <w:lang w:val="en-US"/>
        </w:rPr>
        <w:t xml:space="preserve">so that </w:t>
      </w:r>
      <w:proofErr w:type="spellStart"/>
      <w:r w:rsidR="009D4FFE">
        <w:rPr>
          <w:lang w:val="en-US"/>
        </w:rPr>
        <w:t>VoLTE</w:t>
      </w:r>
      <w:proofErr w:type="spellEnd"/>
      <w:r w:rsidR="009D4FFE">
        <w:rPr>
          <w:lang w:val="en-US"/>
        </w:rPr>
        <w:t xml:space="preserve"> could operate efficiently both with Rel-13 and with Rel-14 enhancements. </w:t>
      </w:r>
    </w:p>
    <w:p w:rsidR="00CE3DAB" w:rsidRPr="00847326" w:rsidRDefault="00CE3DAB" w:rsidP="00C1186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 xml:space="preserve">Codec </w:t>
      </w:r>
      <w:r w:rsidR="00C11863">
        <w:rPr>
          <w:sz w:val="36"/>
          <w:lang w:val="en-US"/>
        </w:rPr>
        <w:t>Selection</w:t>
      </w:r>
    </w:p>
    <w:p w:rsidR="00CE3DAB" w:rsidRDefault="00CE3DAB" w:rsidP="006805C3">
      <w:pPr>
        <w:rPr>
          <w:lang w:val="en-US"/>
        </w:rPr>
      </w:pPr>
      <w:r>
        <w:rPr>
          <w:lang w:val="en-US"/>
        </w:rPr>
        <w:t xml:space="preserve">Different voice codecs </w:t>
      </w:r>
      <w:r w:rsidR="007D2EAE">
        <w:rPr>
          <w:lang w:val="en-US"/>
        </w:rPr>
        <w:t xml:space="preserve">offer </w:t>
      </w:r>
      <w:r>
        <w:rPr>
          <w:lang w:val="en-US"/>
        </w:rPr>
        <w:t xml:space="preserve">different levels of compression, quality, processing delay, complexity etc. Codec selection is outside of RAN1 </w:t>
      </w:r>
      <w:r w:rsidR="00233531">
        <w:rPr>
          <w:lang w:val="en-US"/>
        </w:rPr>
        <w:t>functionality</w:t>
      </w:r>
      <w:r>
        <w:rPr>
          <w:lang w:val="en-US"/>
        </w:rPr>
        <w:t xml:space="preserve">; however specifically for Cat-M1 which is </w:t>
      </w:r>
      <w:r w:rsidR="006805C3">
        <w:rPr>
          <w:lang w:val="en-US"/>
        </w:rPr>
        <w:t>low-complexity</w:t>
      </w:r>
      <w:r>
        <w:rPr>
          <w:lang w:val="en-US"/>
        </w:rPr>
        <w:t>, it is better to compare requirements between different codecs</w:t>
      </w:r>
      <w:r w:rsidR="00233531">
        <w:rPr>
          <w:lang w:val="en-US"/>
        </w:rPr>
        <w:t xml:space="preserve"> to understand the limitations</w:t>
      </w:r>
      <w:r>
        <w:rPr>
          <w:lang w:val="en-US"/>
        </w:rPr>
        <w:t xml:space="preserve">. </w:t>
      </w:r>
    </w:p>
    <w:p w:rsidR="00664DA8" w:rsidRDefault="00CE3DAB" w:rsidP="004D0206">
      <w:pPr>
        <w:rPr>
          <w:lang w:val="en-US"/>
        </w:rPr>
      </w:pPr>
      <w:r>
        <w:rPr>
          <w:lang w:val="en-US"/>
        </w:rPr>
        <w:t xml:space="preserve">The common codes used in 3GPP are AMR </w:t>
      </w:r>
      <w:r w:rsidR="007D2EAE">
        <w:rPr>
          <w:lang w:val="en-US"/>
        </w:rPr>
        <w:t>family</w:t>
      </w:r>
      <w:r>
        <w:rPr>
          <w:lang w:val="en-US"/>
        </w:rPr>
        <w:t xml:space="preserve">, offering </w:t>
      </w:r>
      <w:r w:rsidR="00664DA8">
        <w:rPr>
          <w:lang w:val="en-US"/>
        </w:rPr>
        <w:t xml:space="preserve">range of modes (bit-rates) </w:t>
      </w:r>
      <w:r>
        <w:rPr>
          <w:lang w:val="en-US"/>
        </w:rPr>
        <w:t xml:space="preserve">between </w:t>
      </w:r>
      <w:r w:rsidR="00664DA8">
        <w:rPr>
          <w:lang w:val="en-US"/>
        </w:rPr>
        <w:t xml:space="preserve">4.75 to 12.2 kbps (AMR) </w:t>
      </w:r>
      <w:r w:rsidR="007D2EAE">
        <w:rPr>
          <w:lang w:val="en-US"/>
        </w:rPr>
        <w:t>and</w:t>
      </w:r>
      <w:r w:rsidR="00664DA8">
        <w:rPr>
          <w:lang w:val="en-US"/>
        </w:rPr>
        <w:t xml:space="preserve"> 6.6 to 23.85 kbps (AMR-WB). </w:t>
      </w:r>
      <w:r w:rsidR="00FF1EAB">
        <w:rPr>
          <w:lang w:val="en-US"/>
        </w:rPr>
        <w:t xml:space="preserve">Another codec that </w:t>
      </w:r>
      <w:r w:rsidR="007D2EAE">
        <w:rPr>
          <w:lang w:val="en-US"/>
        </w:rPr>
        <w:t>was</w:t>
      </w:r>
      <w:r w:rsidR="00664DA8">
        <w:rPr>
          <w:lang w:val="en-US"/>
        </w:rPr>
        <w:t xml:space="preserve"> </w:t>
      </w:r>
      <w:r w:rsidR="00FF1EAB">
        <w:rPr>
          <w:lang w:val="en-US"/>
        </w:rPr>
        <w:t>developed</w:t>
      </w:r>
      <w:r w:rsidR="00664DA8">
        <w:rPr>
          <w:lang w:val="en-US"/>
        </w:rPr>
        <w:t xml:space="preserve"> by 3GPP </w:t>
      </w:r>
      <w:r w:rsidR="007D2EAE">
        <w:rPr>
          <w:lang w:val="en-US"/>
        </w:rPr>
        <w:t xml:space="preserve">in </w:t>
      </w:r>
      <w:r w:rsidR="00697441">
        <w:rPr>
          <w:lang w:val="en-US"/>
        </w:rPr>
        <w:t xml:space="preserve">Rel-12 </w:t>
      </w:r>
      <w:r w:rsidR="00664DA8">
        <w:rPr>
          <w:lang w:val="en-US"/>
        </w:rPr>
        <w:t xml:space="preserve">is EVS </w:t>
      </w:r>
      <w:r w:rsidR="007D2EAE">
        <w:rPr>
          <w:lang w:val="en-US"/>
        </w:rPr>
        <w:t>with</w:t>
      </w:r>
      <w:r w:rsidR="00664DA8">
        <w:rPr>
          <w:lang w:val="en-US"/>
        </w:rPr>
        <w:t xml:space="preserve"> improved quality </w:t>
      </w:r>
      <w:r w:rsidR="004D0206">
        <w:rPr>
          <w:lang w:val="en-US"/>
        </w:rPr>
        <w:t>and</w:t>
      </w:r>
      <w:r w:rsidR="00664DA8">
        <w:rPr>
          <w:lang w:val="en-US"/>
        </w:rPr>
        <w:t xml:space="preserve"> good compression rates [</w:t>
      </w:r>
      <w:r w:rsidR="00697441">
        <w:rPr>
          <w:lang w:val="en-US"/>
        </w:rPr>
        <w:t>4</w:t>
      </w:r>
      <w:r w:rsidR="00664DA8">
        <w:rPr>
          <w:lang w:val="en-US"/>
        </w:rPr>
        <w:t xml:space="preserve">]. </w:t>
      </w:r>
      <w:r w:rsidR="00FF1EAB">
        <w:rPr>
          <w:lang w:val="en-US"/>
        </w:rPr>
        <w:t xml:space="preserve">For low-complexity </w:t>
      </w:r>
      <w:r w:rsidR="00B22CB3">
        <w:rPr>
          <w:lang w:val="en-US"/>
        </w:rPr>
        <w:t>MTC and IoT</w:t>
      </w:r>
      <w:r w:rsidR="00FF1EAB">
        <w:rPr>
          <w:lang w:val="en-US"/>
        </w:rPr>
        <w:t xml:space="preserve"> applications our assumption is that we do not seek for codec with superior voice quality, but one that satisfies and can be used in a robust manner.  </w:t>
      </w:r>
    </w:p>
    <w:p w:rsidR="00FF1EAB" w:rsidRDefault="00971618" w:rsidP="004B1863">
      <w:pPr>
        <w:rPr>
          <w:lang w:val="en-US"/>
        </w:rPr>
      </w:pPr>
      <w:r>
        <w:rPr>
          <w:lang w:val="en-US"/>
        </w:rPr>
        <w:t xml:space="preserve">A first </w:t>
      </w:r>
      <w:r w:rsidR="004B1863">
        <w:rPr>
          <w:lang w:val="en-US"/>
        </w:rPr>
        <w:t>criterion</w:t>
      </w:r>
      <w:r>
        <w:rPr>
          <w:lang w:val="en-US"/>
        </w:rPr>
        <w:t xml:space="preserve"> </w:t>
      </w:r>
      <w:r w:rsidR="00EA7989">
        <w:rPr>
          <w:lang w:val="en-US"/>
        </w:rPr>
        <w:t xml:space="preserve">to consider </w:t>
      </w:r>
      <w:r>
        <w:rPr>
          <w:lang w:val="en-US"/>
        </w:rPr>
        <w:t xml:space="preserve">is </w:t>
      </w:r>
      <w:r w:rsidR="007D2EAE">
        <w:rPr>
          <w:lang w:val="en-US"/>
        </w:rPr>
        <w:t xml:space="preserve">which </w:t>
      </w:r>
      <w:r>
        <w:rPr>
          <w:lang w:val="en-US"/>
        </w:rPr>
        <w:t xml:space="preserve">bit-rate is supported. </w:t>
      </w:r>
      <w:r w:rsidR="00B22CB3">
        <w:rPr>
          <w:lang w:val="en-US"/>
        </w:rPr>
        <w:t>Higher encoded bit-rate is translated to a larger payload and reduction in coverage</w:t>
      </w:r>
      <w:r w:rsidR="00AA292C">
        <w:rPr>
          <w:lang w:val="en-US"/>
        </w:rPr>
        <w:t xml:space="preserve"> for UEs with limited channel bandwidth of 6 RB</w:t>
      </w:r>
      <w:r w:rsidR="00B22CB3">
        <w:rPr>
          <w:lang w:val="en-US"/>
        </w:rPr>
        <w:t xml:space="preserve">. </w:t>
      </w:r>
      <w:r>
        <w:rPr>
          <w:lang w:val="en-US"/>
        </w:rPr>
        <w:t xml:space="preserve">In this sense it would be </w:t>
      </w:r>
      <w:r w:rsidR="00EA7989">
        <w:rPr>
          <w:lang w:val="en-US"/>
        </w:rPr>
        <w:t>safe</w:t>
      </w:r>
      <w:r>
        <w:rPr>
          <w:lang w:val="en-US"/>
        </w:rPr>
        <w:t xml:space="preserve"> to </w:t>
      </w:r>
      <w:r w:rsidR="00B22CB3">
        <w:rPr>
          <w:lang w:val="en-US"/>
        </w:rPr>
        <w:t xml:space="preserve">assume that </w:t>
      </w:r>
      <w:proofErr w:type="spellStart"/>
      <w:r w:rsidR="00B22CB3">
        <w:rPr>
          <w:lang w:val="en-US"/>
        </w:rPr>
        <w:t>VoLTE</w:t>
      </w:r>
      <w:proofErr w:type="spellEnd"/>
      <w:r w:rsidR="00B22CB3">
        <w:rPr>
          <w:lang w:val="en-US"/>
        </w:rPr>
        <w:t xml:space="preserve"> will be robust with modes </w:t>
      </w:r>
      <w:r w:rsidR="00B22CB3" w:rsidRPr="00EA7989">
        <w:rPr>
          <w:u w:val="single"/>
          <w:lang w:val="en-US"/>
        </w:rPr>
        <w:t xml:space="preserve">not </w:t>
      </w:r>
      <w:r w:rsidR="00EA7989">
        <w:rPr>
          <w:u w:val="single"/>
          <w:lang w:val="en-US"/>
        </w:rPr>
        <w:t>beyond</w:t>
      </w:r>
      <w:r w:rsidR="00B22CB3">
        <w:rPr>
          <w:lang w:val="en-US"/>
        </w:rPr>
        <w:t xml:space="preserve"> </w:t>
      </w:r>
      <w:r w:rsidR="000D62CC">
        <w:rPr>
          <w:lang w:val="en-US"/>
        </w:rPr>
        <w:t>that are offered by</w:t>
      </w:r>
      <w:r>
        <w:rPr>
          <w:lang w:val="en-US"/>
        </w:rPr>
        <w:t xml:space="preserve"> </w:t>
      </w:r>
      <w:r w:rsidR="00B22CB3">
        <w:rPr>
          <w:lang w:val="en-US"/>
        </w:rPr>
        <w:t xml:space="preserve">AMR 6.7kbps, </w:t>
      </w:r>
      <w:r>
        <w:rPr>
          <w:lang w:val="en-US"/>
        </w:rPr>
        <w:t xml:space="preserve">AMR-WB </w:t>
      </w:r>
      <w:r w:rsidR="00B22CB3">
        <w:rPr>
          <w:lang w:val="en-US"/>
        </w:rPr>
        <w:t xml:space="preserve">6.6kbps </w:t>
      </w:r>
      <w:r>
        <w:rPr>
          <w:lang w:val="en-US"/>
        </w:rPr>
        <w:t>or EVS</w:t>
      </w:r>
      <w:r w:rsidR="00B22CB3">
        <w:rPr>
          <w:lang w:val="en-US"/>
        </w:rPr>
        <w:t xml:space="preserve"> 7.2kbps</w:t>
      </w:r>
      <w:r>
        <w:rPr>
          <w:lang w:val="en-US"/>
        </w:rPr>
        <w:t xml:space="preserve">. </w:t>
      </w:r>
      <w:r w:rsidR="00B22CB3">
        <w:rPr>
          <w:lang w:val="en-US"/>
        </w:rPr>
        <w:t xml:space="preserve">More on this is described in Section 4. </w:t>
      </w:r>
    </w:p>
    <w:p w:rsidR="005E6014" w:rsidRDefault="00971618" w:rsidP="004B1863">
      <w:pPr>
        <w:rPr>
          <w:lang w:val="en-US"/>
        </w:rPr>
      </w:pPr>
      <w:r>
        <w:rPr>
          <w:lang w:val="en-US"/>
        </w:rPr>
        <w:t xml:space="preserve">A second </w:t>
      </w:r>
      <w:r w:rsidR="004B1863">
        <w:rPr>
          <w:lang w:val="en-US"/>
        </w:rPr>
        <w:t xml:space="preserve">criterion </w:t>
      </w:r>
      <w:r>
        <w:rPr>
          <w:lang w:val="en-US"/>
        </w:rPr>
        <w:t xml:space="preserve">is the implementation complexity. Here, we can see difference between EVS and AMR-WB where </w:t>
      </w:r>
      <w:r w:rsidR="00AA1041">
        <w:rPr>
          <w:lang w:val="en-US"/>
        </w:rPr>
        <w:t xml:space="preserve">especially </w:t>
      </w:r>
      <w:r>
        <w:rPr>
          <w:lang w:val="en-US"/>
        </w:rPr>
        <w:t xml:space="preserve">the memory </w:t>
      </w:r>
      <w:r w:rsidR="00AA1041">
        <w:rPr>
          <w:lang w:val="en-US"/>
        </w:rPr>
        <w:t xml:space="preserve">footprint </w:t>
      </w:r>
      <w:r>
        <w:rPr>
          <w:lang w:val="en-US"/>
        </w:rPr>
        <w:t xml:space="preserve">requirements for EVS are more demanding </w:t>
      </w:r>
      <w:r w:rsidR="005664F0">
        <w:rPr>
          <w:lang w:val="en-US"/>
        </w:rPr>
        <w:t xml:space="preserve">than </w:t>
      </w:r>
      <w:r w:rsidR="00AA1041">
        <w:rPr>
          <w:lang w:val="en-US"/>
        </w:rPr>
        <w:t>what is</w:t>
      </w:r>
      <w:r>
        <w:rPr>
          <w:lang w:val="en-US"/>
        </w:rPr>
        <w:t xml:space="preserve"> required for AMR-WB</w:t>
      </w:r>
      <w:r w:rsidR="004B1863">
        <w:rPr>
          <w:lang w:val="en-US"/>
        </w:rPr>
        <w:t xml:space="preserve"> [5][6]</w:t>
      </w:r>
      <w:r>
        <w:rPr>
          <w:lang w:val="en-US"/>
        </w:rPr>
        <w:t xml:space="preserve">. </w:t>
      </w:r>
      <w:r w:rsidR="00F356B5">
        <w:rPr>
          <w:lang w:val="en-US"/>
        </w:rPr>
        <w:t xml:space="preserve">This is described in </w:t>
      </w:r>
      <w:r w:rsidR="00F356B5">
        <w:rPr>
          <w:lang w:val="en-US"/>
        </w:rPr>
        <w:fldChar w:fldCharType="begin"/>
      </w:r>
      <w:r w:rsidR="00F356B5">
        <w:rPr>
          <w:lang w:val="en-US"/>
        </w:rPr>
        <w:instrText xml:space="preserve"> REF _Ref464652366 \h </w:instrText>
      </w:r>
      <w:r w:rsidR="00F356B5">
        <w:rPr>
          <w:lang w:val="en-US"/>
        </w:rPr>
      </w:r>
      <w:r w:rsidR="00F356B5">
        <w:rPr>
          <w:lang w:val="en-US"/>
        </w:rPr>
        <w:fldChar w:fldCharType="separate"/>
      </w:r>
      <w:r w:rsidR="00F356B5">
        <w:t xml:space="preserve">Table </w:t>
      </w:r>
      <w:r w:rsidR="00F356B5">
        <w:rPr>
          <w:noProof/>
        </w:rPr>
        <w:t>1</w:t>
      </w:r>
      <w:r w:rsidR="00F356B5">
        <w:rPr>
          <w:lang w:val="en-US"/>
        </w:rPr>
        <w:fldChar w:fldCharType="end"/>
      </w:r>
      <w:r w:rsidR="00F356B5">
        <w:rPr>
          <w:lang w:val="en-US"/>
        </w:rPr>
        <w:t xml:space="preserve">. </w:t>
      </w:r>
    </w:p>
    <w:p w:rsidR="00EF6544" w:rsidRDefault="00EF6544" w:rsidP="00EF6544">
      <w:pPr>
        <w:pStyle w:val="Caption"/>
        <w:keepNext/>
        <w:jc w:val="center"/>
      </w:pPr>
      <w:bookmarkStart w:id="0" w:name="_Ref4646523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 w:rsidR="00A04519">
        <w:t xml:space="preserve"> – complexity/memory comparison between EVS and AMR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2689"/>
        <w:gridCol w:w="1843"/>
      </w:tblGrid>
      <w:tr w:rsidR="00012C30" w:rsidTr="00012C30">
        <w:trPr>
          <w:jc w:val="center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12C30" w:rsidRDefault="00012C30" w:rsidP="00FA45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012C30" w:rsidRDefault="00012C30" w:rsidP="00FA45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Complexity [</w:t>
            </w:r>
            <w:proofErr w:type="spellStart"/>
            <w:r>
              <w:rPr>
                <w:lang w:val="en-US"/>
              </w:rPr>
              <w:t>wMOPS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12C30" w:rsidRDefault="00012C30" w:rsidP="00FA45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RAM [</w:t>
            </w:r>
            <w:proofErr w:type="spellStart"/>
            <w:r>
              <w:rPr>
                <w:lang w:val="en-US"/>
              </w:rPr>
              <w:t>KWords</w:t>
            </w:r>
            <w:proofErr w:type="spellEnd"/>
            <w:r>
              <w:rPr>
                <w:lang w:val="en-US"/>
              </w:rPr>
              <w:t>]</w:t>
            </w:r>
          </w:p>
        </w:tc>
      </w:tr>
      <w:tr w:rsidR="00012C30" w:rsidTr="00012C30">
        <w:trPr>
          <w:jc w:val="center"/>
        </w:trPr>
        <w:tc>
          <w:tcPr>
            <w:tcW w:w="2126" w:type="dxa"/>
            <w:shd w:val="clear" w:color="auto" w:fill="FFFFFF" w:themeFill="background1"/>
            <w:vAlign w:val="center"/>
          </w:tcPr>
          <w:p w:rsidR="00012C30" w:rsidRPr="00012C30" w:rsidRDefault="00012C30" w:rsidP="00012C30">
            <w:pPr>
              <w:jc w:val="center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EVS</w:t>
            </w:r>
          </w:p>
        </w:tc>
        <w:tc>
          <w:tcPr>
            <w:tcW w:w="2689" w:type="dxa"/>
            <w:shd w:val="clear" w:color="auto" w:fill="FFFFFF" w:themeFill="background1"/>
            <w:vAlign w:val="center"/>
          </w:tcPr>
          <w:p w:rsidR="00012C30" w:rsidRDefault="00012C30" w:rsidP="003534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85.9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12C30" w:rsidRDefault="00012C30" w:rsidP="0035349D">
            <w:pPr>
              <w:jc w:val="center"/>
              <w:rPr>
                <w:lang w:val="en-US"/>
              </w:rPr>
            </w:pPr>
            <w:r w:rsidRPr="00683FD7">
              <w:rPr>
                <w:highlight w:val="yellow"/>
              </w:rPr>
              <w:t>175</w:t>
            </w:r>
          </w:p>
        </w:tc>
      </w:tr>
      <w:tr w:rsidR="00012C30" w:rsidTr="00012C30">
        <w:trPr>
          <w:jc w:val="center"/>
        </w:trPr>
        <w:tc>
          <w:tcPr>
            <w:tcW w:w="2126" w:type="dxa"/>
            <w:shd w:val="clear" w:color="auto" w:fill="FFFFFF" w:themeFill="background1"/>
            <w:vAlign w:val="center"/>
          </w:tcPr>
          <w:p w:rsidR="00012C30" w:rsidRPr="00012C30" w:rsidRDefault="00012C30" w:rsidP="00FA454A">
            <w:pPr>
              <w:jc w:val="center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AMR-WB</w:t>
            </w:r>
          </w:p>
        </w:tc>
        <w:tc>
          <w:tcPr>
            <w:tcW w:w="2689" w:type="dxa"/>
            <w:shd w:val="clear" w:color="auto" w:fill="FFFFFF" w:themeFill="background1"/>
            <w:vAlign w:val="center"/>
          </w:tcPr>
          <w:p w:rsidR="00012C30" w:rsidRDefault="00012C30" w:rsidP="00FA45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12C30" w:rsidRDefault="00012C30" w:rsidP="00FA45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</w:tr>
    </w:tbl>
    <w:p w:rsidR="005E6014" w:rsidRDefault="005E6014" w:rsidP="00AA1041">
      <w:pPr>
        <w:rPr>
          <w:lang w:val="en-US"/>
        </w:rPr>
      </w:pPr>
    </w:p>
    <w:p w:rsidR="00971618" w:rsidRDefault="00971618" w:rsidP="00322A03">
      <w:pPr>
        <w:rPr>
          <w:lang w:val="en-US"/>
        </w:rPr>
      </w:pPr>
      <w:r>
        <w:rPr>
          <w:lang w:val="en-US"/>
        </w:rPr>
        <w:t xml:space="preserve">Since scaling the memory of a low-complexity UE </w:t>
      </w:r>
      <w:r w:rsidR="00322A03">
        <w:rPr>
          <w:lang w:val="en-US"/>
        </w:rPr>
        <w:t xml:space="preserve">too much </w:t>
      </w:r>
      <w:r>
        <w:rPr>
          <w:lang w:val="en-US"/>
        </w:rPr>
        <w:t xml:space="preserve">just to support </w:t>
      </w:r>
      <w:r w:rsidR="00DB71C1">
        <w:rPr>
          <w:lang w:val="en-US"/>
        </w:rPr>
        <w:t xml:space="preserve">a </w:t>
      </w:r>
      <w:r>
        <w:rPr>
          <w:lang w:val="en-US"/>
        </w:rPr>
        <w:t xml:space="preserve">specific codec is unlikely, we tend to </w:t>
      </w:r>
      <w:r w:rsidR="00322A03">
        <w:rPr>
          <w:lang w:val="en-US"/>
        </w:rPr>
        <w:t>see</w:t>
      </w:r>
      <w:r>
        <w:rPr>
          <w:lang w:val="en-US"/>
        </w:rPr>
        <w:t xml:space="preserve"> AMR-WB 6.6kbps as </w:t>
      </w:r>
      <w:r w:rsidR="00322A03">
        <w:rPr>
          <w:lang w:val="en-US"/>
        </w:rPr>
        <w:t>a preferred</w:t>
      </w:r>
      <w:r>
        <w:rPr>
          <w:lang w:val="en-US"/>
        </w:rPr>
        <w:t xml:space="preserve"> codec choice for Cat-M1. </w:t>
      </w:r>
    </w:p>
    <w:p w:rsidR="00CE3DAB" w:rsidRPr="00817ED4" w:rsidRDefault="00322A03" w:rsidP="00817ED4">
      <w:pPr>
        <w:rPr>
          <w:b/>
          <w:bCs/>
          <w:lang w:val="en-US"/>
        </w:rPr>
      </w:pPr>
      <w:r w:rsidRPr="0037652C">
        <w:rPr>
          <w:b/>
          <w:bCs/>
          <w:u w:val="single"/>
          <w:lang w:val="en-US"/>
        </w:rPr>
        <w:t>Conclusion</w:t>
      </w:r>
      <w:r w:rsidRPr="0037652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between AMR and EVS, AMR-WB 6.6kbps is a preferred codec choice in terms of quality, coverage and implementation complexity. </w:t>
      </w:r>
    </w:p>
    <w:p w:rsidR="00CE3DAB" w:rsidRPr="00847326" w:rsidRDefault="00CE3DAB" w:rsidP="00CE3DA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lastRenderedPageBreak/>
        <w:t>Packet Aggregation</w:t>
      </w:r>
    </w:p>
    <w:p w:rsidR="00CE3DAB" w:rsidRDefault="00CE3DAB" w:rsidP="005D3CA7">
      <w:pPr>
        <w:rPr>
          <w:lang w:val="en-US"/>
        </w:rPr>
      </w:pPr>
      <w:r>
        <w:rPr>
          <w:lang w:val="en-US"/>
        </w:rPr>
        <w:t xml:space="preserve"> </w:t>
      </w:r>
      <w:r w:rsidR="007B7ED8">
        <w:rPr>
          <w:lang w:val="en-US"/>
        </w:rPr>
        <w:t xml:space="preserve">For the codecs mentioned previously, during voice activity the speech frames are generated @ 20ms (during silent periods @ 160ms). </w:t>
      </w:r>
      <w:r w:rsidR="00681E83">
        <w:rPr>
          <w:lang w:val="en-US"/>
        </w:rPr>
        <w:t>A</w:t>
      </w:r>
      <w:r w:rsidR="007B7ED8">
        <w:rPr>
          <w:lang w:val="en-US"/>
        </w:rPr>
        <w:t xml:space="preserve"> </w:t>
      </w:r>
      <w:r w:rsidR="005D3CA7">
        <w:rPr>
          <w:lang w:val="en-US"/>
        </w:rPr>
        <w:t>standard</w:t>
      </w:r>
      <w:r w:rsidR="000716F9">
        <w:rPr>
          <w:lang w:val="en-US"/>
        </w:rPr>
        <w:t xml:space="preserve"> </w:t>
      </w:r>
      <w:r w:rsidR="007B7ED8">
        <w:rPr>
          <w:lang w:val="en-US"/>
        </w:rPr>
        <w:t xml:space="preserve">approach by MAC layer would </w:t>
      </w:r>
      <w:r w:rsidR="000716F9">
        <w:rPr>
          <w:lang w:val="en-US"/>
        </w:rPr>
        <w:t xml:space="preserve">therefore </w:t>
      </w:r>
      <w:r w:rsidR="007B7ED8">
        <w:rPr>
          <w:lang w:val="en-US"/>
        </w:rPr>
        <w:t xml:space="preserve">be to schedule </w:t>
      </w:r>
      <w:proofErr w:type="spellStart"/>
      <w:r w:rsidR="007B7ED8">
        <w:rPr>
          <w:lang w:val="en-US"/>
        </w:rPr>
        <w:t>VoLTE</w:t>
      </w:r>
      <w:proofErr w:type="spellEnd"/>
      <w:r w:rsidR="007B7ED8">
        <w:rPr>
          <w:lang w:val="en-US"/>
        </w:rPr>
        <w:t xml:space="preserve"> transport block every 20ms.  </w:t>
      </w:r>
      <w:r w:rsidR="00463A0C">
        <w:rPr>
          <w:lang w:val="en-US"/>
        </w:rPr>
        <w:t xml:space="preserve">For HD-FDD this would not be an ideal </w:t>
      </w:r>
      <w:r w:rsidR="007B7ED8">
        <w:rPr>
          <w:lang w:val="en-US"/>
        </w:rPr>
        <w:t>choice, especially in limited coverage</w:t>
      </w:r>
      <w:r w:rsidR="00463A0C">
        <w:rPr>
          <w:lang w:val="en-US"/>
        </w:rPr>
        <w:t xml:space="preserve">. </w:t>
      </w:r>
      <w:r w:rsidR="007B7ED8">
        <w:rPr>
          <w:lang w:val="en-US"/>
        </w:rPr>
        <w:t xml:space="preserve"> </w:t>
      </w:r>
      <w:r w:rsidR="00463A0C">
        <w:rPr>
          <w:lang w:val="en-US"/>
        </w:rPr>
        <w:t>One reason is because of guard-subframe overhead</w:t>
      </w:r>
      <w:r w:rsidR="00702805">
        <w:rPr>
          <w:lang w:val="en-US"/>
        </w:rPr>
        <w:t xml:space="preserve"> – this is shown in </w:t>
      </w:r>
      <w:r w:rsidR="00726596">
        <w:rPr>
          <w:lang w:val="en-US"/>
        </w:rPr>
        <w:fldChar w:fldCharType="begin"/>
      </w:r>
      <w:r w:rsidR="00726596">
        <w:rPr>
          <w:lang w:val="en-US"/>
        </w:rPr>
        <w:instrText xml:space="preserve"> REF _Ref465327248 \h </w:instrText>
      </w:r>
      <w:r w:rsidR="00726596">
        <w:rPr>
          <w:lang w:val="en-US"/>
        </w:rPr>
      </w:r>
      <w:r w:rsidR="00726596">
        <w:rPr>
          <w:lang w:val="en-US"/>
        </w:rPr>
        <w:fldChar w:fldCharType="separate"/>
      </w:r>
      <w:r w:rsidR="00726596">
        <w:t xml:space="preserve">Figure </w:t>
      </w:r>
      <w:r w:rsidR="00726596">
        <w:rPr>
          <w:noProof/>
        </w:rPr>
        <w:t>1</w:t>
      </w:r>
      <w:r w:rsidR="00726596">
        <w:rPr>
          <w:lang w:val="en-US"/>
        </w:rPr>
        <w:fldChar w:fldCharType="end"/>
      </w:r>
      <w:r w:rsidR="00726596">
        <w:rPr>
          <w:lang w:val="en-US"/>
        </w:rPr>
        <w:t xml:space="preserve"> </w:t>
      </w:r>
      <w:r w:rsidR="00F2528B">
        <w:rPr>
          <w:lang w:val="en-US"/>
        </w:rPr>
        <w:t>with 10% overhead (grey block to</w:t>
      </w:r>
      <w:r w:rsidR="00702805">
        <w:rPr>
          <w:lang w:val="en-US"/>
        </w:rPr>
        <w:t xml:space="preserve"> describe</w:t>
      </w:r>
      <w:r w:rsidR="00F2528B">
        <w:rPr>
          <w:lang w:val="en-US"/>
        </w:rPr>
        <w:t xml:space="preserve"> 1ms</w:t>
      </w:r>
      <w:r w:rsidR="00702805">
        <w:rPr>
          <w:lang w:val="en-US"/>
        </w:rPr>
        <w:t xml:space="preserve"> guard-subframe)</w:t>
      </w:r>
      <w:r w:rsidR="00463A0C">
        <w:rPr>
          <w:lang w:val="en-US"/>
        </w:rPr>
        <w:t xml:space="preserve">. </w:t>
      </w:r>
    </w:p>
    <w:p w:rsidR="00726596" w:rsidRDefault="00220589" w:rsidP="00726596">
      <w:pPr>
        <w:keepNext/>
        <w:jc w:val="center"/>
      </w:pPr>
      <w:r w:rsidRPr="00220589">
        <w:rPr>
          <w:noProof/>
          <w:lang w:val="en-US" w:bidi="he-IL"/>
        </w:rPr>
        <w:drawing>
          <wp:inline distT="0" distB="0" distL="0" distR="0" wp14:anchorId="0B9E34C1" wp14:editId="4F5A7BA5">
            <wp:extent cx="4838313" cy="1440000"/>
            <wp:effectExtent l="19050" t="19050" r="19685" b="273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13" cy="14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63A0C" w:rsidRPr="004F02CD" w:rsidRDefault="00726596" w:rsidP="00726596">
      <w:pPr>
        <w:pStyle w:val="Caption"/>
        <w:jc w:val="center"/>
        <w:rPr>
          <w:lang w:val="en-US"/>
        </w:rPr>
      </w:pPr>
      <w:bookmarkStart w:id="1" w:name="_Ref4653272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A52F1">
        <w:rPr>
          <w:noProof/>
        </w:rPr>
        <w:t>1</w:t>
      </w:r>
      <w:r>
        <w:fldChar w:fldCharType="end"/>
      </w:r>
      <w:bookmarkEnd w:id="1"/>
      <w:r>
        <w:rPr>
          <w:lang w:val="en-US"/>
        </w:rPr>
        <w:t xml:space="preserve"> - scheduling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for HD-FDD every 20ms</w:t>
      </w:r>
    </w:p>
    <w:p w:rsidR="00702805" w:rsidRDefault="00ED0A37" w:rsidP="00894683">
      <w:pPr>
        <w:rPr>
          <w:lang w:val="en-US"/>
        </w:rPr>
      </w:pPr>
      <w:r>
        <w:rPr>
          <w:lang w:val="en-US"/>
        </w:rPr>
        <w:t>Second</w:t>
      </w:r>
      <w:r w:rsidR="00702805">
        <w:rPr>
          <w:lang w:val="en-US"/>
        </w:rPr>
        <w:t xml:space="preserve"> reason to avoid 20ms scheduling is that UE would not be able to benefit fully from the delay budget to maximize its coverage. This is </w:t>
      </w:r>
      <w:r w:rsidR="00095195">
        <w:rPr>
          <w:lang w:val="en-US"/>
        </w:rPr>
        <w:t xml:space="preserve">also </w:t>
      </w:r>
      <w:r w:rsidR="00702805">
        <w:rPr>
          <w:lang w:val="en-US"/>
        </w:rPr>
        <w:t xml:space="preserve">shown in </w:t>
      </w:r>
      <w:r w:rsidR="00726596">
        <w:rPr>
          <w:lang w:val="en-US"/>
        </w:rPr>
        <w:fldChar w:fldCharType="begin"/>
      </w:r>
      <w:r w:rsidR="00726596">
        <w:rPr>
          <w:lang w:val="en-US"/>
        </w:rPr>
        <w:instrText xml:space="preserve"> REF _Ref465327248 \h </w:instrText>
      </w:r>
      <w:r w:rsidR="00726596">
        <w:rPr>
          <w:lang w:val="en-US"/>
        </w:rPr>
      </w:r>
      <w:r w:rsidR="00726596">
        <w:rPr>
          <w:lang w:val="en-US"/>
        </w:rPr>
        <w:fldChar w:fldCharType="separate"/>
      </w:r>
      <w:r w:rsidR="00726596">
        <w:t xml:space="preserve">Figure </w:t>
      </w:r>
      <w:r w:rsidR="00726596">
        <w:rPr>
          <w:noProof/>
        </w:rPr>
        <w:t>1</w:t>
      </w:r>
      <w:r w:rsidR="00726596">
        <w:rPr>
          <w:lang w:val="en-US"/>
        </w:rPr>
        <w:fldChar w:fldCharType="end"/>
      </w:r>
      <w:r w:rsidR="00702805">
        <w:rPr>
          <w:lang w:val="en-US"/>
        </w:rPr>
        <w:t xml:space="preserve"> where we assume delay budget of ~50ms. </w:t>
      </w:r>
      <w:r>
        <w:rPr>
          <w:lang w:val="en-US"/>
        </w:rPr>
        <w:t xml:space="preserve">The initial transmission is sent with R &lt; 20 repetitions (UL#1 for example). If UL#1 is not detected correctly, </w:t>
      </w:r>
      <w:r w:rsidR="00894683">
        <w:rPr>
          <w:lang w:val="en-US"/>
        </w:rPr>
        <w:t>the</w:t>
      </w:r>
      <w:r>
        <w:rPr>
          <w:lang w:val="en-US"/>
        </w:rPr>
        <w:t xml:space="preserve"> budget window </w:t>
      </w:r>
      <w:r w:rsidR="00894683">
        <w:rPr>
          <w:lang w:val="en-US"/>
        </w:rPr>
        <w:t xml:space="preserve">is not large enough to </w:t>
      </w:r>
      <w:r>
        <w:rPr>
          <w:lang w:val="en-US"/>
        </w:rPr>
        <w:t xml:space="preserve">send also UL#2 with R repetitions </w:t>
      </w:r>
      <w:r w:rsidRPr="00ED0A37">
        <w:rPr>
          <w:u w:val="single"/>
          <w:lang w:val="en-US"/>
        </w:rPr>
        <w:t>and</w:t>
      </w:r>
      <w:r>
        <w:rPr>
          <w:lang w:val="en-US"/>
        </w:rPr>
        <w:t xml:space="preserve"> to send UL#1 re-transmission. </w:t>
      </w:r>
    </w:p>
    <w:p w:rsidR="00702805" w:rsidRDefault="00ED0A37" w:rsidP="000B32A7">
      <w:pPr>
        <w:rPr>
          <w:lang w:val="en-US"/>
        </w:rPr>
      </w:pPr>
      <w:r>
        <w:rPr>
          <w:lang w:val="en-US"/>
        </w:rPr>
        <w:t xml:space="preserve">For full-duplex UE and </w:t>
      </w:r>
      <w:r w:rsidR="009B4373">
        <w:rPr>
          <w:lang w:val="en-US"/>
        </w:rPr>
        <w:t xml:space="preserve">with </w:t>
      </w:r>
      <w:r>
        <w:rPr>
          <w:lang w:val="en-US"/>
        </w:rPr>
        <w:t>legacy TTI bundling this is not an issue, because the bundle size is only 4 and it is simple to interleave re-transmission with new-transmissions within the delay budget. If we adopt the same approach to HD-FDD</w:t>
      </w:r>
      <w:r w:rsidR="00315A99">
        <w:rPr>
          <w:lang w:val="en-US"/>
        </w:rPr>
        <w:t xml:space="preserve"> (setting R=4)</w:t>
      </w:r>
      <w:r>
        <w:rPr>
          <w:lang w:val="en-US"/>
        </w:rPr>
        <w:t xml:space="preserve">, there will be unacceptable overhead of guard-subframe. </w:t>
      </w:r>
      <w:r w:rsidR="000B32A7">
        <w:rPr>
          <w:lang w:val="en-US"/>
        </w:rPr>
        <w:t xml:space="preserve">This means we will not reach the same coverage level.   </w:t>
      </w:r>
    </w:p>
    <w:p w:rsidR="0037652C" w:rsidRDefault="007E30B0" w:rsidP="00DE3043">
      <w:pPr>
        <w:rPr>
          <w:lang w:val="en-US"/>
        </w:rPr>
      </w:pPr>
      <w:r>
        <w:rPr>
          <w:lang w:val="en-US"/>
        </w:rPr>
        <w:t xml:space="preserve">The alternative is to aggregate more than one speech frame before each transmission. This will mean that payload is approximately doubled but switch overhead is reduced and for a given delay </w:t>
      </w:r>
      <w:r w:rsidR="0052263E">
        <w:rPr>
          <w:lang w:val="en-US"/>
        </w:rPr>
        <w:t xml:space="preserve">– a </w:t>
      </w:r>
      <w:r>
        <w:rPr>
          <w:lang w:val="en-US"/>
        </w:rPr>
        <w:t xml:space="preserve">larger repetition number can be used. </w:t>
      </w:r>
      <w:r w:rsidR="008641E8">
        <w:rPr>
          <w:lang w:val="en-US"/>
        </w:rPr>
        <w:t xml:space="preserve">Under RAN2 SI on </w:t>
      </w:r>
      <w:proofErr w:type="spellStart"/>
      <w:r w:rsidR="008641E8">
        <w:rPr>
          <w:lang w:val="en-US"/>
        </w:rPr>
        <w:t>VoLTE</w:t>
      </w:r>
      <w:proofErr w:type="spellEnd"/>
      <w:r w:rsidR="008641E8">
        <w:rPr>
          <w:lang w:val="en-US"/>
        </w:rPr>
        <w:t xml:space="preserve"> enhancements, two types of packet aggregation </w:t>
      </w:r>
      <w:r w:rsidR="00271F92">
        <w:rPr>
          <w:lang w:val="en-US"/>
        </w:rPr>
        <w:t>were</w:t>
      </w:r>
      <w:r w:rsidR="008641E8">
        <w:rPr>
          <w:lang w:val="en-US"/>
        </w:rPr>
        <w:t xml:space="preserve"> considered</w:t>
      </w:r>
      <w:r w:rsidR="00DE3043">
        <w:rPr>
          <w:lang w:val="en-US"/>
        </w:rPr>
        <w:t xml:space="preserve"> </w:t>
      </w:r>
      <w:r w:rsidR="00DE3043">
        <w:rPr>
          <w:lang w:val="en-US"/>
        </w:rPr>
        <w:t>[1]</w:t>
      </w:r>
      <w:r w:rsidR="008641E8">
        <w:rPr>
          <w:lang w:val="en-US"/>
        </w:rPr>
        <w:t xml:space="preserve">: </w:t>
      </w:r>
      <w:r w:rsidR="008641E8" w:rsidRPr="008641E8">
        <w:rPr>
          <w:i/>
          <w:iCs/>
          <w:lang w:val="en-US"/>
        </w:rPr>
        <w:t>RAN aggregation</w:t>
      </w:r>
      <w:r w:rsidR="008641E8">
        <w:rPr>
          <w:lang w:val="en-US"/>
        </w:rPr>
        <w:t xml:space="preserve"> and </w:t>
      </w:r>
      <w:r w:rsidR="008641E8" w:rsidRPr="008641E8">
        <w:rPr>
          <w:i/>
          <w:iCs/>
          <w:lang w:val="en-US"/>
        </w:rPr>
        <w:t>packet encapsulation</w:t>
      </w:r>
      <w:r w:rsidR="008641E8">
        <w:rPr>
          <w:lang w:val="en-US"/>
        </w:rPr>
        <w:t xml:space="preserve">. Packet encapsulation is more compact and efficient </w:t>
      </w:r>
      <w:r w:rsidR="0037652C">
        <w:rPr>
          <w:lang w:val="en-US"/>
        </w:rPr>
        <w:t xml:space="preserve">and is already supported as described in section 3.2.5 of [2] – </w:t>
      </w:r>
    </w:p>
    <w:p w:rsidR="0037652C" w:rsidRPr="0037652C" w:rsidRDefault="0037652C" w:rsidP="0037652C">
      <w:pPr>
        <w:spacing w:after="0"/>
        <w:ind w:left="432"/>
        <w:rPr>
          <w:rFonts w:eastAsia="Times New Roman" w:cs="Arial"/>
          <w:i/>
          <w:iCs/>
          <w:szCs w:val="22"/>
          <w:lang w:val="en-US" w:bidi="he-IL"/>
        </w:rPr>
      </w:pPr>
      <w:r>
        <w:rPr>
          <w:rFonts w:eastAsia="Times New Roman" w:cs="Arial"/>
          <w:i/>
          <w:iCs/>
          <w:szCs w:val="22"/>
          <w:lang w:val="en-US" w:bidi="he-IL"/>
        </w:rPr>
        <w:t>“</w:t>
      </w:r>
      <w:r w:rsidRPr="0037652C">
        <w:rPr>
          <w:rFonts w:eastAsia="Times New Roman" w:cs="Arial"/>
          <w:i/>
          <w:iCs/>
          <w:szCs w:val="22"/>
          <w:lang w:val="en-US" w:bidi="he-IL"/>
        </w:rPr>
        <w:t xml:space="preserve">The UE and the entities in the IMS core network that terminates the user plane must request to receive one speech frame encapsulated in each RTP packet, </w:t>
      </w:r>
      <w:r w:rsidRPr="0037652C">
        <w:rPr>
          <w:rFonts w:eastAsia="Times New Roman" w:cs="Arial"/>
          <w:i/>
          <w:iCs/>
          <w:szCs w:val="22"/>
          <w:highlight w:val="yellow"/>
          <w:lang w:val="en-US" w:bidi="he-IL"/>
        </w:rPr>
        <w:t>but must accept any number of frames per RTP packet</w:t>
      </w:r>
      <w:r w:rsidRPr="0037652C">
        <w:rPr>
          <w:rFonts w:eastAsia="Times New Roman" w:cs="Arial"/>
          <w:i/>
          <w:iCs/>
          <w:szCs w:val="22"/>
          <w:lang w:val="en-US" w:bidi="he-IL"/>
        </w:rPr>
        <w:t>, up to the maximum limit of 12 speech frames per RTP packet.</w:t>
      </w:r>
      <w:r>
        <w:rPr>
          <w:rFonts w:eastAsia="Times New Roman" w:cs="Arial"/>
          <w:i/>
          <w:iCs/>
          <w:szCs w:val="22"/>
          <w:lang w:val="en-US" w:bidi="he-IL"/>
        </w:rPr>
        <w:t>”</w:t>
      </w:r>
    </w:p>
    <w:p w:rsidR="0037652C" w:rsidRDefault="0037652C" w:rsidP="0037652C">
      <w:pPr>
        <w:rPr>
          <w:lang w:val="en-US"/>
        </w:rPr>
      </w:pPr>
    </w:p>
    <w:p w:rsidR="0037652C" w:rsidRDefault="0037652C" w:rsidP="0005784C">
      <w:pPr>
        <w:rPr>
          <w:lang w:val="en-US"/>
        </w:rPr>
      </w:pPr>
      <w:r>
        <w:rPr>
          <w:lang w:val="en-US"/>
        </w:rPr>
        <w:t xml:space="preserve">Which means the receiving end would ask for one but can expect/support up to limit of 12 frames per packet. </w:t>
      </w:r>
      <w:r w:rsidR="00271F92">
        <w:rPr>
          <w:lang w:val="en-US"/>
        </w:rPr>
        <w:t>Beyond aggregation of 2 speech frames, although more efficient in terms of headers overhead, it requires larger delay budget from the network and the payload per-transmission becomes quite large. For example, from [1] – if 3 speech frames are aggregated it requires delay b</w:t>
      </w:r>
      <w:r w:rsidR="0005784C">
        <w:rPr>
          <w:lang w:val="en-US"/>
        </w:rPr>
        <w:t xml:space="preserve">udget of 3*20 = 60ms. Also, the resulted TBS will be larger than 600 bits which will result in too high coding rate. </w:t>
      </w:r>
    </w:p>
    <w:p w:rsidR="00D11EBE" w:rsidRPr="0037652C" w:rsidRDefault="008641E8" w:rsidP="0037652C">
      <w:pPr>
        <w:rPr>
          <w:b/>
          <w:bCs/>
          <w:lang w:val="en-US"/>
        </w:rPr>
      </w:pPr>
      <w:r w:rsidRPr="0037652C">
        <w:rPr>
          <w:b/>
          <w:bCs/>
          <w:lang w:val="en-US"/>
        </w:rPr>
        <w:t xml:space="preserve"> </w:t>
      </w:r>
      <w:r w:rsidR="0037652C" w:rsidRPr="0037652C">
        <w:rPr>
          <w:b/>
          <w:bCs/>
          <w:u w:val="single"/>
          <w:lang w:val="en-US"/>
        </w:rPr>
        <w:t>Conclusion</w:t>
      </w:r>
      <w:r w:rsidR="0037652C" w:rsidRPr="0037652C">
        <w:rPr>
          <w:b/>
          <w:bCs/>
          <w:lang w:val="en-US"/>
        </w:rPr>
        <w:t xml:space="preserve">: application encapsulation of 2 speech frames (40ms aggregation) is preferred for Cat-M1. </w:t>
      </w:r>
    </w:p>
    <w:p w:rsidR="004562B8" w:rsidRPr="00847326" w:rsidRDefault="004562B8" w:rsidP="000536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>Transport block size calculation</w:t>
      </w:r>
    </w:p>
    <w:p w:rsidR="004562B8" w:rsidRDefault="004562B8" w:rsidP="00EA2846">
      <w:pPr>
        <w:rPr>
          <w:lang w:val="en-US"/>
        </w:rPr>
      </w:pPr>
      <w:r>
        <w:rPr>
          <w:lang w:val="en-US"/>
        </w:rPr>
        <w:t xml:space="preserve">Based on the conclusions in section 3 and Section 4, we can calculate the expected TBS for Cat-M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. In [1] RAN2 provided a calculation for the TBS </w:t>
      </w:r>
      <w:r w:rsidR="00346347">
        <w:rPr>
          <w:lang w:val="en-US"/>
        </w:rPr>
        <w:t xml:space="preserve">when focusing </w:t>
      </w:r>
      <w:r>
        <w:rPr>
          <w:lang w:val="en-US"/>
        </w:rPr>
        <w:t xml:space="preserve">on normal UE which is </w:t>
      </w:r>
      <w:r w:rsidRPr="0020045E">
        <w:rPr>
          <w:u w:val="single"/>
          <w:lang w:val="en-US"/>
        </w:rPr>
        <w:t>not limited</w:t>
      </w:r>
      <w:r>
        <w:rPr>
          <w:lang w:val="en-US"/>
        </w:rPr>
        <w:t xml:space="preserve"> in its TBS.  </w:t>
      </w:r>
      <w:r w:rsidR="00DA090A">
        <w:rPr>
          <w:lang w:val="en-US"/>
        </w:rPr>
        <w:t xml:space="preserve">If we focus on </w:t>
      </w:r>
      <w:r>
        <w:rPr>
          <w:lang w:val="en-US"/>
        </w:rPr>
        <w:t xml:space="preserve">Rel-13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Rel-14 </w:t>
      </w:r>
      <w:proofErr w:type="spellStart"/>
      <w:r>
        <w:rPr>
          <w:lang w:val="en-US"/>
        </w:rPr>
        <w:t>feMTC</w:t>
      </w:r>
      <w:proofErr w:type="spellEnd"/>
      <w:r>
        <w:rPr>
          <w:lang w:val="en-US"/>
        </w:rPr>
        <w:t xml:space="preserve"> </w:t>
      </w:r>
      <w:r w:rsidR="00DA090A">
        <w:rPr>
          <w:lang w:val="en-US"/>
        </w:rPr>
        <w:t>with TBS</w:t>
      </w:r>
      <w:r>
        <w:rPr>
          <w:lang w:val="en-US"/>
        </w:rPr>
        <w:t xml:space="preserve"> limited to 1000 bits, a </w:t>
      </w:r>
      <w:r w:rsidR="00DA090A">
        <w:rPr>
          <w:lang w:val="en-US"/>
        </w:rPr>
        <w:t xml:space="preserve">more </w:t>
      </w:r>
      <w:r>
        <w:rPr>
          <w:lang w:val="en-US"/>
        </w:rPr>
        <w:t xml:space="preserve">proper configuration could easily </w:t>
      </w:r>
      <w:r w:rsidR="00DA090A">
        <w:rPr>
          <w:lang w:val="en-US"/>
        </w:rPr>
        <w:t>result in</w:t>
      </w:r>
      <w:r>
        <w:rPr>
          <w:lang w:val="en-US"/>
        </w:rPr>
        <w:t xml:space="preserve"> a </w:t>
      </w:r>
      <w:r w:rsidR="00EA2846">
        <w:rPr>
          <w:lang w:val="en-US"/>
        </w:rPr>
        <w:t>smaller</w:t>
      </w:r>
      <w:r>
        <w:rPr>
          <w:lang w:val="en-US"/>
        </w:rPr>
        <w:t xml:space="preserve"> </w:t>
      </w:r>
      <w:r w:rsidR="009675DC">
        <w:rPr>
          <w:lang w:val="en-US"/>
        </w:rPr>
        <w:t>TBS</w:t>
      </w:r>
      <w:r>
        <w:rPr>
          <w:lang w:val="en-US"/>
        </w:rPr>
        <w:t xml:space="preserve">. </w:t>
      </w:r>
    </w:p>
    <w:p w:rsidR="004562B8" w:rsidRDefault="004562B8" w:rsidP="008D79CF">
      <w:pPr>
        <w:rPr>
          <w:lang w:val="en-US"/>
        </w:rPr>
      </w:pPr>
      <w:r>
        <w:rPr>
          <w:lang w:val="en-US"/>
        </w:rPr>
        <w:t xml:space="preserve">In this section we provide our view on what we think is the right way to go.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_Ref464642459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9407D">
        <w:t xml:space="preserve">Table </w:t>
      </w:r>
      <w:r w:rsidR="00F9407D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we compare the </w:t>
      </w:r>
      <w:r w:rsidR="00F9407D">
        <w:rPr>
          <w:lang w:val="en-US"/>
        </w:rPr>
        <w:t xml:space="preserve">transport block </w:t>
      </w:r>
      <w:r w:rsidR="00280A40">
        <w:rPr>
          <w:lang w:val="en-US"/>
        </w:rPr>
        <w:t>components from</w:t>
      </w:r>
      <w:r>
        <w:rPr>
          <w:lang w:val="en-US"/>
        </w:rPr>
        <w:t xml:space="preserve"> [1] </w:t>
      </w:r>
      <w:r w:rsidR="00E64DBF">
        <w:rPr>
          <w:lang w:val="en-US"/>
        </w:rPr>
        <w:t>between</w:t>
      </w:r>
      <w:r>
        <w:rPr>
          <w:lang w:val="en-US"/>
        </w:rPr>
        <w:t xml:space="preserve"> EVS 7.2kbps </w:t>
      </w:r>
      <w:r w:rsidR="00E64DBF">
        <w:rPr>
          <w:lang w:val="en-US"/>
        </w:rPr>
        <w:t xml:space="preserve">and </w:t>
      </w:r>
      <w:r>
        <w:rPr>
          <w:lang w:val="en-US"/>
        </w:rPr>
        <w:t>AMR-WB 6.6kbps</w:t>
      </w:r>
      <w:r w:rsidR="007B6FCE">
        <w:rPr>
          <w:lang w:val="en-US"/>
        </w:rPr>
        <w:t xml:space="preserve"> when a low-complexity UE in mind</w:t>
      </w:r>
      <w:r w:rsidR="0043488B">
        <w:rPr>
          <w:lang w:val="en-US"/>
        </w:rPr>
        <w:t>.</w:t>
      </w:r>
      <w:r>
        <w:rPr>
          <w:lang w:val="en-US"/>
        </w:rPr>
        <w:t xml:space="preserve"> For both we consider application encapsulation level of 2. </w:t>
      </w:r>
    </w:p>
    <w:p w:rsidR="004562B8" w:rsidRDefault="004562B8" w:rsidP="00DC2CA3">
      <w:pPr>
        <w:pStyle w:val="Caption"/>
        <w:keepNext/>
        <w:jc w:val="center"/>
      </w:pPr>
      <w:bookmarkStart w:id="2" w:name="_Ref46464245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F6544">
        <w:rPr>
          <w:noProof/>
        </w:rPr>
        <w:t>2</w:t>
      </w:r>
      <w:r>
        <w:fldChar w:fldCharType="end"/>
      </w:r>
      <w:bookmarkEnd w:id="2"/>
      <w:r w:rsidR="008A3D26">
        <w:t xml:space="preserve"> – calculation of expected TBS for EVS/AMR-WB transmission with aggregation of 2 speech frames</w:t>
      </w:r>
    </w:p>
    <w:tbl>
      <w:tblPr>
        <w:tblW w:w="94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73"/>
        <w:gridCol w:w="1241"/>
        <w:gridCol w:w="743"/>
        <w:gridCol w:w="918"/>
        <w:gridCol w:w="676"/>
        <w:gridCol w:w="605"/>
        <w:gridCol w:w="440"/>
        <w:gridCol w:w="556"/>
        <w:gridCol w:w="411"/>
        <w:gridCol w:w="639"/>
        <w:gridCol w:w="621"/>
        <w:gridCol w:w="543"/>
      </w:tblGrid>
      <w:tr w:rsidR="00AE36B0" w:rsidTr="00C23263">
        <w:trPr>
          <w:trHeight w:val="780"/>
          <w:jc w:val="center"/>
        </w:trPr>
        <w:tc>
          <w:tcPr>
            <w:tcW w:w="10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Codec</w:t>
            </w:r>
          </w:p>
        </w:tc>
        <w:tc>
          <w:tcPr>
            <w:tcW w:w="107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 xml:space="preserve">RAN aggregation </w:t>
            </w:r>
          </w:p>
        </w:tc>
        <w:tc>
          <w:tcPr>
            <w:tcW w:w="1241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 xml:space="preserve">Application encapsulation </w:t>
            </w:r>
          </w:p>
        </w:tc>
        <w:tc>
          <w:tcPr>
            <w:tcW w:w="744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 xml:space="preserve">Payload </w:t>
            </w:r>
            <w:r w:rsidRPr="008D79CF">
              <w:rPr>
                <w:rFonts w:cs="Arial"/>
                <w:b/>
                <w:bCs/>
                <w:sz w:val="14"/>
                <w:szCs w:val="16"/>
              </w:rPr>
              <w:t>(Note 1)</w:t>
            </w:r>
          </w:p>
        </w:tc>
        <w:tc>
          <w:tcPr>
            <w:tcW w:w="926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RTP header (ROHC)</w:t>
            </w:r>
          </w:p>
        </w:tc>
        <w:tc>
          <w:tcPr>
            <w:tcW w:w="681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PDCP</w:t>
            </w:r>
            <w:r>
              <w:rPr>
                <w:rFonts w:cs="Arial"/>
                <w:b/>
                <w:bCs/>
                <w:sz w:val="18"/>
              </w:rPr>
              <w:br/>
            </w:r>
            <w:r w:rsidRPr="008D79CF">
              <w:rPr>
                <w:rFonts w:cs="Arial"/>
                <w:b/>
                <w:bCs/>
                <w:sz w:val="14"/>
                <w:szCs w:val="16"/>
              </w:rPr>
              <w:t>(Note 2)</w:t>
            </w:r>
          </w:p>
        </w:tc>
        <w:tc>
          <w:tcPr>
            <w:tcW w:w="612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RLC</w:t>
            </w:r>
            <w:r>
              <w:rPr>
                <w:rFonts w:cs="Arial"/>
                <w:b/>
                <w:bCs/>
                <w:sz w:val="18"/>
              </w:rPr>
              <w:br/>
            </w:r>
            <w:r w:rsidRPr="008D79CF">
              <w:rPr>
                <w:rFonts w:cs="Arial"/>
                <w:b/>
                <w:bCs/>
                <w:sz w:val="14"/>
                <w:szCs w:val="16"/>
              </w:rPr>
              <w:t>(Note 3)</w:t>
            </w:r>
          </w:p>
        </w:tc>
        <w:tc>
          <w:tcPr>
            <w:tcW w:w="395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MAC</w:t>
            </w:r>
          </w:p>
        </w:tc>
        <w:tc>
          <w:tcPr>
            <w:tcW w:w="561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BSR</w:t>
            </w:r>
            <w:r>
              <w:rPr>
                <w:rFonts w:cs="Arial"/>
                <w:b/>
                <w:bCs/>
                <w:sz w:val="18"/>
              </w:rPr>
              <w:br/>
            </w:r>
            <w:r w:rsidRPr="008D79CF">
              <w:rPr>
                <w:rFonts w:cs="Arial"/>
                <w:b/>
                <w:bCs/>
                <w:sz w:val="14"/>
                <w:szCs w:val="16"/>
              </w:rPr>
              <w:t>(Note 4)</w:t>
            </w:r>
          </w:p>
        </w:tc>
        <w:tc>
          <w:tcPr>
            <w:tcW w:w="411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PHR</w:t>
            </w:r>
          </w:p>
        </w:tc>
        <w:tc>
          <w:tcPr>
            <w:tcW w:w="646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Arial"/>
                <w:b/>
                <w:bCs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 xml:space="preserve">Inter </w:t>
            </w:r>
            <w:proofErr w:type="spellStart"/>
            <w:r>
              <w:rPr>
                <w:rFonts w:cs="Arial"/>
                <w:b/>
                <w:bCs/>
                <w:sz w:val="18"/>
              </w:rPr>
              <w:t>tx</w:t>
            </w:r>
            <w:proofErr w:type="spellEnd"/>
            <w:r>
              <w:rPr>
                <w:rFonts w:cs="Arial"/>
                <w:b/>
                <w:bCs/>
                <w:sz w:val="18"/>
              </w:rPr>
              <w:t xml:space="preserve"> time (</w:t>
            </w:r>
            <w:proofErr w:type="spellStart"/>
            <w:r>
              <w:rPr>
                <w:rFonts w:cs="Arial"/>
                <w:b/>
                <w:bCs/>
                <w:sz w:val="18"/>
              </w:rPr>
              <w:t>ms</w:t>
            </w:r>
            <w:proofErr w:type="spellEnd"/>
            <w:r>
              <w:rPr>
                <w:rFonts w:cs="Arial"/>
                <w:b/>
                <w:bCs/>
                <w:sz w:val="18"/>
              </w:rPr>
              <w:t>)</w:t>
            </w:r>
          </w:p>
        </w:tc>
        <w:tc>
          <w:tcPr>
            <w:tcW w:w="6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</w:rPr>
              <w:t>Total (bytes)</w:t>
            </w:r>
          </w:p>
        </w:tc>
        <w:tc>
          <w:tcPr>
            <w:tcW w:w="545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b/>
                <w:bCs/>
                <w:iCs/>
                <w:sz w:val="18"/>
              </w:rPr>
              <w:t xml:space="preserve">TBS (bits) </w:t>
            </w:r>
          </w:p>
        </w:tc>
      </w:tr>
      <w:tr w:rsidR="00AE36B0" w:rsidTr="00C23263">
        <w:trPr>
          <w:trHeight w:val="540"/>
          <w:jc w:val="center"/>
        </w:trPr>
        <w:tc>
          <w:tcPr>
            <w:tcW w:w="1029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EVS 7.2kbps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19</w:t>
            </w:r>
            <w:r>
              <w:rPr>
                <w:rFonts w:cs="Arial"/>
                <w:sz w:val="18"/>
                <w:lang w:eastAsia="ja-JP"/>
              </w:rPr>
              <w:t>*2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40</w:t>
            </w:r>
          </w:p>
        </w:tc>
        <w:tc>
          <w:tcPr>
            <w:tcW w:w="621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sz w:val="18"/>
              </w:rPr>
              <w:t>52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E36B0" w:rsidRDefault="00AE36B0" w:rsidP="00A00D5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Calibri" w:cs="Arial"/>
                <w:sz w:val="18"/>
                <w:lang w:eastAsia="zh-CN"/>
              </w:rPr>
            </w:pPr>
            <w:r>
              <w:rPr>
                <w:rFonts w:cs="Arial"/>
                <w:iCs/>
                <w:sz w:val="18"/>
              </w:rPr>
              <w:t>416</w:t>
            </w:r>
          </w:p>
        </w:tc>
      </w:tr>
      <w:tr w:rsidR="00AE36B0" w:rsidTr="00C23263">
        <w:trPr>
          <w:trHeight w:val="540"/>
          <w:jc w:val="center"/>
        </w:trPr>
        <w:tc>
          <w:tcPr>
            <w:tcW w:w="102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sz w:val="18"/>
                <w:szCs w:val="18"/>
              </w:rPr>
            </w:pPr>
            <w:r w:rsidRPr="00C46B93">
              <w:rPr>
                <w:rFonts w:cs="Arial"/>
                <w:b/>
                <w:bCs/>
                <w:sz w:val="18"/>
                <w:szCs w:val="18"/>
                <w:highlight w:val="yellow"/>
              </w:rPr>
              <w:t>AMR-WB 6.6kbps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sz w:val="18"/>
                <w:szCs w:val="18"/>
                <w:highlight w:val="yellow"/>
              </w:rPr>
            </w:pPr>
            <w:r w:rsidRPr="00C46B93">
              <w:rPr>
                <w:rFonts w:eastAsia="Calibri" w:cs="Arial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sz w:val="18"/>
                <w:szCs w:val="18"/>
                <w:highlight w:val="yellow"/>
              </w:rPr>
            </w:pPr>
            <w:r w:rsidRPr="00C46B93">
              <w:rPr>
                <w:rFonts w:eastAsia="Calibri" w:cs="Arial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C46B93">
              <w:rPr>
                <w:rFonts w:eastAsia="Calibri" w:cs="Arial"/>
                <w:b/>
                <w:bCs/>
                <w:color w:val="FF0000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sz w:val="18"/>
                <w:szCs w:val="18"/>
              </w:rPr>
            </w:pPr>
            <w:r w:rsidRPr="008D79CF">
              <w:rPr>
                <w:rFonts w:eastAsia="Calibri" w:cs="Arial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C46B93">
              <w:rPr>
                <w:rFonts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C46B93">
              <w:rPr>
                <w:rFonts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sz w:val="18"/>
                <w:szCs w:val="18"/>
              </w:rPr>
            </w:pPr>
            <w:r w:rsidRPr="00C46B93">
              <w:rPr>
                <w:rFonts w:eastAsia="Calibri" w:cs="Arial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C46B93">
              <w:rPr>
                <w:rFonts w:cs="Arial"/>
                <w:b/>
                <w:bCs/>
                <w:color w:val="FF000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sz w:val="18"/>
                <w:szCs w:val="18"/>
                <w:highlight w:val="yellow"/>
              </w:rPr>
            </w:pPr>
            <w:r w:rsidRPr="00C46B93">
              <w:rPr>
                <w:rFonts w:eastAsia="Calibri" w:cs="Arial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vAlign w:val="center"/>
          </w:tcPr>
          <w:p w:rsidR="00AE36B0" w:rsidRPr="00C46B93" w:rsidRDefault="00AE36B0" w:rsidP="00A00D55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C46B93">
              <w:rPr>
                <w:rFonts w:cs="Arial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62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b/>
                <w:bCs/>
                <w:color w:val="FF0000"/>
                <w:sz w:val="18"/>
                <w:szCs w:val="18"/>
              </w:rPr>
            </w:pPr>
            <w:r w:rsidRPr="00C46B93">
              <w:rPr>
                <w:rFonts w:eastAsia="Calibri" w:cs="Arial"/>
                <w:b/>
                <w:bCs/>
                <w:color w:val="FF0000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36B0" w:rsidRPr="00C46B93" w:rsidRDefault="00AE36B0" w:rsidP="00A00D55">
            <w:pPr>
              <w:jc w:val="center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C46B93">
              <w:rPr>
                <w:rFonts w:eastAsia="Calibri" w:cs="Arial"/>
                <w:b/>
                <w:bCs/>
                <w:color w:val="FF0000"/>
                <w:sz w:val="18"/>
                <w:szCs w:val="18"/>
                <w:highlight w:val="yellow"/>
              </w:rPr>
              <w:t>360</w:t>
            </w:r>
          </w:p>
        </w:tc>
      </w:tr>
    </w:tbl>
    <w:p w:rsidR="00AE36B0" w:rsidRPr="00AE36B0" w:rsidRDefault="00AE36B0" w:rsidP="00AE36B0"/>
    <w:p w:rsidR="004562B8" w:rsidRPr="00C46B93" w:rsidRDefault="004562B8" w:rsidP="0020045E">
      <w:pPr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="Times New Roman" w:cs="Arial"/>
          <w:color w:val="000000"/>
          <w:lang w:eastAsia="zh-CN"/>
        </w:rPr>
      </w:pPr>
      <w:r w:rsidRPr="00C46B93">
        <w:rPr>
          <w:rFonts w:eastAsia="Times New Roman" w:cs="Arial"/>
          <w:color w:val="000000"/>
          <w:lang w:eastAsia="zh-CN"/>
        </w:rPr>
        <w:t>Note 1:</w:t>
      </w:r>
      <w:r w:rsidRPr="00C46B93">
        <w:rPr>
          <w:rFonts w:eastAsia="Times New Roman" w:cs="Arial"/>
          <w:color w:val="000000"/>
          <w:lang w:eastAsia="zh-CN"/>
        </w:rPr>
        <w:tab/>
        <w:t xml:space="preserve">AMR and EVS are encapsulated differently. AMR </w:t>
      </w:r>
      <w:r>
        <w:rPr>
          <w:rFonts w:eastAsia="Times New Roman" w:cs="Arial"/>
          <w:color w:val="000000"/>
          <w:lang w:eastAsia="zh-CN"/>
        </w:rPr>
        <w:t xml:space="preserve">is </w:t>
      </w:r>
      <w:r w:rsidRPr="00C46B93">
        <w:rPr>
          <w:rFonts w:eastAsia="Times New Roman" w:cs="Arial"/>
          <w:color w:val="000000"/>
          <w:lang w:eastAsia="zh-CN"/>
        </w:rPr>
        <w:t xml:space="preserve">described in </w:t>
      </w:r>
      <w:r>
        <w:rPr>
          <w:rFonts w:eastAsia="Times New Roman" w:cs="Arial"/>
          <w:color w:val="000000"/>
          <w:lang w:eastAsia="zh-CN"/>
        </w:rPr>
        <w:t xml:space="preserve">section 4.3 of [3]: </w:t>
      </w:r>
      <w:r w:rsidRPr="00C46B93">
        <w:rPr>
          <w:rFonts w:eastAsia="Times New Roman" w:cs="Arial"/>
          <w:color w:val="000000"/>
          <w:lang w:eastAsia="zh-CN"/>
        </w:rPr>
        <w:br/>
        <w:t xml:space="preserve">CMR (4 bits) + </w:t>
      </w:r>
      <w:proofErr w:type="spellStart"/>
      <w:r w:rsidRPr="00C46B93">
        <w:rPr>
          <w:rFonts w:eastAsia="Times New Roman" w:cs="Arial"/>
          <w:color w:val="000000"/>
          <w:lang w:eastAsia="zh-CN"/>
        </w:rPr>
        <w:t>ToC</w:t>
      </w:r>
      <w:proofErr w:type="spellEnd"/>
      <w:r w:rsidRPr="00C46B93">
        <w:rPr>
          <w:rFonts w:eastAsia="Times New Roman" w:cs="Arial"/>
          <w:color w:val="000000"/>
          <w:lang w:eastAsia="zh-CN"/>
        </w:rPr>
        <w:t xml:space="preserve"> (6 bits per AMR frame → 12 bits for two frames) + speech data (132 bits for AMR-WB 6.6kbps → 264 bits for two frames) = total 280 bits = total </w:t>
      </w:r>
      <w:r w:rsidRPr="00C46B93">
        <w:rPr>
          <w:rFonts w:eastAsia="Times New Roman" w:cs="Arial"/>
          <w:b/>
          <w:bCs/>
          <w:color w:val="000000"/>
          <w:lang w:eastAsia="zh-CN"/>
        </w:rPr>
        <w:t>35 bytes</w:t>
      </w:r>
      <w:r w:rsidRPr="00C46B93">
        <w:rPr>
          <w:rFonts w:eastAsia="Times New Roman" w:cs="Arial"/>
          <w:color w:val="000000"/>
          <w:lang w:eastAsia="zh-CN"/>
        </w:rPr>
        <w:t xml:space="preserve"> </w:t>
      </w:r>
    </w:p>
    <w:p w:rsidR="004562B8" w:rsidRPr="00C46B93" w:rsidRDefault="004562B8" w:rsidP="00C46B93">
      <w:pPr>
        <w:spacing w:after="0"/>
        <w:rPr>
          <w:rFonts w:asciiTheme="minorBidi" w:hAnsiTheme="minorBidi" w:cstheme="minorBidi"/>
          <w:color w:val="000000"/>
          <w:szCs w:val="18"/>
        </w:rPr>
      </w:pPr>
    </w:p>
    <w:p w:rsidR="004562B8" w:rsidRPr="00C46B93" w:rsidRDefault="004562B8" w:rsidP="00C46B93">
      <w:pPr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="Times New Roman" w:cs="Arial"/>
          <w:color w:val="000000"/>
          <w:lang w:eastAsia="zh-CN"/>
        </w:rPr>
      </w:pPr>
      <w:r w:rsidRPr="00C46B93">
        <w:rPr>
          <w:rFonts w:eastAsia="Times New Roman" w:cs="Arial"/>
          <w:color w:val="000000"/>
          <w:lang w:eastAsia="zh-CN"/>
        </w:rPr>
        <w:t>Note 2:</w:t>
      </w:r>
      <w:r w:rsidRPr="00C46B93">
        <w:rPr>
          <w:rFonts w:eastAsia="Times New Roman" w:cs="Arial"/>
          <w:color w:val="000000"/>
          <w:lang w:eastAsia="zh-CN"/>
        </w:rPr>
        <w:tab/>
        <w:t xml:space="preserve">short PDCP header is more suitable for voice = </w:t>
      </w:r>
      <w:r w:rsidRPr="00C46B93">
        <w:rPr>
          <w:rFonts w:eastAsia="Times New Roman" w:cs="Arial"/>
          <w:b/>
          <w:bCs/>
          <w:color w:val="000000"/>
          <w:lang w:eastAsia="zh-CN"/>
        </w:rPr>
        <w:t>1 byte</w:t>
      </w:r>
    </w:p>
    <w:p w:rsidR="004562B8" w:rsidRPr="00C46B93" w:rsidRDefault="004562B8" w:rsidP="008B4791">
      <w:pPr>
        <w:spacing w:after="0"/>
        <w:ind w:left="1134" w:hanging="1134"/>
        <w:rPr>
          <w:rFonts w:asciiTheme="minorBidi" w:hAnsiTheme="minorBidi" w:cstheme="minorBidi"/>
          <w:color w:val="000000"/>
          <w:szCs w:val="18"/>
        </w:rPr>
      </w:pPr>
    </w:p>
    <w:p w:rsidR="004562B8" w:rsidRPr="00C46B93" w:rsidRDefault="004562B8" w:rsidP="00C46B93">
      <w:pPr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="Times New Roman" w:cs="Arial"/>
          <w:color w:val="000000"/>
          <w:lang w:eastAsia="zh-CN"/>
        </w:rPr>
      </w:pPr>
      <w:r w:rsidRPr="00C46B93">
        <w:rPr>
          <w:rFonts w:eastAsia="Times New Roman" w:cs="Arial"/>
          <w:color w:val="000000"/>
          <w:lang w:eastAsia="zh-CN"/>
        </w:rPr>
        <w:t xml:space="preserve">Note 3: </w:t>
      </w:r>
      <w:r w:rsidRPr="00C46B93">
        <w:rPr>
          <w:rFonts w:eastAsia="Times New Roman" w:cs="Arial"/>
          <w:color w:val="000000"/>
          <w:lang w:eastAsia="zh-CN"/>
        </w:rPr>
        <w:tab/>
        <w:t xml:space="preserve">short SN is more suitable for voice, no need for long SN = </w:t>
      </w:r>
      <w:r w:rsidRPr="00C46B93">
        <w:rPr>
          <w:rFonts w:eastAsia="Times New Roman" w:cs="Arial"/>
          <w:b/>
          <w:bCs/>
          <w:color w:val="000000"/>
          <w:lang w:eastAsia="zh-CN"/>
        </w:rPr>
        <w:t>1 byte</w:t>
      </w:r>
    </w:p>
    <w:p w:rsidR="004562B8" w:rsidRPr="00C46B93" w:rsidRDefault="004562B8" w:rsidP="008B4791">
      <w:pPr>
        <w:spacing w:after="0"/>
        <w:ind w:left="1134" w:hanging="1134"/>
        <w:rPr>
          <w:rFonts w:asciiTheme="minorBidi" w:hAnsiTheme="minorBidi" w:cstheme="minorBidi"/>
          <w:b/>
          <w:bCs/>
          <w:color w:val="000000"/>
          <w:szCs w:val="18"/>
        </w:rPr>
      </w:pPr>
    </w:p>
    <w:p w:rsidR="004562B8" w:rsidRPr="00C46B93" w:rsidRDefault="004562B8" w:rsidP="00C46B93">
      <w:pPr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rPr>
          <w:rFonts w:eastAsia="Times New Roman" w:cs="Arial"/>
          <w:color w:val="000000"/>
          <w:lang w:eastAsia="zh-CN"/>
        </w:rPr>
      </w:pPr>
      <w:r w:rsidRPr="00C46B93">
        <w:rPr>
          <w:rFonts w:eastAsia="Times New Roman" w:cs="Arial"/>
          <w:color w:val="000000"/>
          <w:lang w:eastAsia="zh-CN"/>
        </w:rPr>
        <w:t xml:space="preserve">Note 4: </w:t>
      </w:r>
      <w:r w:rsidRPr="00C46B93">
        <w:rPr>
          <w:rFonts w:eastAsia="Times New Roman" w:cs="Arial"/>
          <w:color w:val="000000"/>
          <w:lang w:eastAsia="zh-CN"/>
        </w:rPr>
        <w:tab/>
        <w:t xml:space="preserve">MTC or IoT devices are not expected to have many </w:t>
      </w:r>
      <w:r w:rsidR="00460A1A" w:rsidRPr="00C46B93">
        <w:rPr>
          <w:rFonts w:eastAsia="Times New Roman" w:cs="Arial"/>
          <w:color w:val="000000"/>
          <w:lang w:eastAsia="zh-CN"/>
        </w:rPr>
        <w:t>bearers</w:t>
      </w:r>
      <w:r w:rsidRPr="00C46B93">
        <w:rPr>
          <w:rFonts w:eastAsia="Times New Roman" w:cs="Arial"/>
          <w:color w:val="000000"/>
          <w:lang w:eastAsia="zh-CN"/>
        </w:rPr>
        <w:t xml:space="preserve">. Short BSR is enough = </w:t>
      </w:r>
      <w:r w:rsidRPr="00C46B93">
        <w:rPr>
          <w:rFonts w:eastAsia="Times New Roman" w:cs="Arial"/>
          <w:b/>
          <w:bCs/>
          <w:color w:val="000000"/>
          <w:lang w:eastAsia="zh-CN"/>
        </w:rPr>
        <w:t>2 bytes</w:t>
      </w:r>
      <w:r w:rsidRPr="00C46B93">
        <w:rPr>
          <w:rFonts w:eastAsia="Times New Roman" w:cs="Arial"/>
          <w:color w:val="000000"/>
          <w:lang w:eastAsia="zh-CN"/>
        </w:rPr>
        <w:t xml:space="preserve">   </w:t>
      </w:r>
    </w:p>
    <w:p w:rsidR="008D79CF" w:rsidRDefault="008D79CF" w:rsidP="00460A1A">
      <w:pPr>
        <w:rPr>
          <w:lang w:val="en-US"/>
        </w:rPr>
      </w:pPr>
    </w:p>
    <w:p w:rsidR="004562B8" w:rsidRDefault="004562B8" w:rsidP="00460A1A">
      <w:pPr>
        <w:rPr>
          <w:lang w:val="en-US"/>
        </w:rPr>
      </w:pPr>
      <w:r>
        <w:rPr>
          <w:lang w:val="en-US"/>
        </w:rPr>
        <w:t xml:space="preserve">Summing up the components of the table we see that TBS of 360 bits is needed to accurately carry 2 aggregated AMR-WB 6.6kbps frames at application level. This exact TBS value is currently not supported. With </w:t>
      </w:r>
      <w:r w:rsidR="00460A1A">
        <w:rPr>
          <w:lang w:val="en-US"/>
        </w:rPr>
        <w:t xml:space="preserve">maximum </w:t>
      </w:r>
      <w:r>
        <w:rPr>
          <w:lang w:val="en-US"/>
        </w:rPr>
        <w:t xml:space="preserve">6 PRB </w:t>
      </w:r>
      <w:r w:rsidR="00460A1A">
        <w:rPr>
          <w:lang w:val="en-US"/>
        </w:rPr>
        <w:t>allocations</w:t>
      </w:r>
      <w:r>
        <w:rPr>
          <w:lang w:val="en-US"/>
        </w:rPr>
        <w:t xml:space="preserve"> the nearest </w:t>
      </w:r>
      <w:r w:rsidR="00460A1A">
        <w:rPr>
          <w:lang w:val="en-US"/>
        </w:rPr>
        <w:t xml:space="preserve">TBS </w:t>
      </w:r>
      <w:r>
        <w:rPr>
          <w:lang w:val="en-US"/>
        </w:rPr>
        <w:t>values are 392 bits (3 or 4 PRB) and 408 bits (6 PRB).</w:t>
      </w:r>
      <w:r w:rsidR="00D1244D">
        <w:rPr>
          <w:lang w:val="en-US"/>
        </w:rPr>
        <w:t xml:space="preserve"> </w:t>
      </w:r>
    </w:p>
    <w:p w:rsidR="007B1000" w:rsidRDefault="007B1000" w:rsidP="00796A16">
      <w:pPr>
        <w:rPr>
          <w:lang w:val="en-US"/>
        </w:rPr>
      </w:pPr>
      <w:r>
        <w:rPr>
          <w:lang w:val="en-US"/>
        </w:rPr>
        <w:t>For DL, the TBS is smaller since no PHR or BHR are sent and therefore it is 328 bits (1 to 6 PRB).</w:t>
      </w:r>
    </w:p>
    <w:p w:rsidR="00887870" w:rsidRDefault="004562B8" w:rsidP="00887870">
      <w:pPr>
        <w:rPr>
          <w:b/>
          <w:bCs/>
          <w:lang w:val="en-US"/>
        </w:rPr>
      </w:pPr>
      <w:r>
        <w:rPr>
          <w:lang w:val="en-US"/>
        </w:rPr>
        <w:t xml:space="preserve"> </w:t>
      </w:r>
      <w:r w:rsidRPr="0037652C">
        <w:rPr>
          <w:b/>
          <w:bCs/>
          <w:u w:val="single"/>
          <w:lang w:val="en-US"/>
        </w:rPr>
        <w:t>Conclusion</w:t>
      </w:r>
      <w:r w:rsidRPr="0037652C">
        <w:rPr>
          <w:b/>
          <w:bCs/>
          <w:lang w:val="en-US"/>
        </w:rPr>
        <w:t xml:space="preserve">: </w:t>
      </w:r>
      <w:r w:rsidR="00887870">
        <w:rPr>
          <w:b/>
          <w:bCs/>
          <w:lang w:val="en-US"/>
        </w:rPr>
        <w:t>For</w:t>
      </w:r>
      <w:r>
        <w:rPr>
          <w:b/>
          <w:bCs/>
          <w:lang w:val="en-US"/>
        </w:rPr>
        <w:t xml:space="preserve"> </w:t>
      </w:r>
      <w:r w:rsidR="00887870">
        <w:rPr>
          <w:b/>
          <w:bCs/>
          <w:lang w:val="en-US"/>
        </w:rPr>
        <w:t xml:space="preserve">evaluation of </w:t>
      </w:r>
      <w:r>
        <w:rPr>
          <w:b/>
          <w:bCs/>
          <w:lang w:val="en-US"/>
        </w:rPr>
        <w:t>AMR-WB 6.6kbps wit</w:t>
      </w:r>
      <w:r w:rsidR="00887870">
        <w:rPr>
          <w:b/>
          <w:bCs/>
          <w:lang w:val="en-US"/>
        </w:rPr>
        <w:t xml:space="preserve">h 2 speech frames aggregated - </w:t>
      </w:r>
    </w:p>
    <w:p w:rsidR="00887870" w:rsidRDefault="007B1000" w:rsidP="00887870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 w:rsidRPr="00887870">
        <w:rPr>
          <w:b/>
          <w:bCs/>
          <w:lang w:val="en-US"/>
        </w:rPr>
        <w:t xml:space="preserve">UL </w:t>
      </w:r>
      <w:r w:rsidR="004562B8" w:rsidRPr="00887870">
        <w:rPr>
          <w:b/>
          <w:bCs/>
          <w:lang w:val="en-US"/>
        </w:rPr>
        <w:t xml:space="preserve">TBS would be 392 or 408 bits.  </w:t>
      </w:r>
    </w:p>
    <w:p w:rsidR="004562B8" w:rsidRPr="00887870" w:rsidRDefault="007B1000" w:rsidP="00887870">
      <w:pPr>
        <w:pStyle w:val="ListParagraph"/>
        <w:numPr>
          <w:ilvl w:val="0"/>
          <w:numId w:val="26"/>
        </w:numPr>
        <w:rPr>
          <w:b/>
          <w:bCs/>
          <w:lang w:val="en-US"/>
        </w:rPr>
      </w:pPr>
      <w:r w:rsidRPr="00887870">
        <w:rPr>
          <w:b/>
          <w:bCs/>
          <w:lang w:val="en-US"/>
        </w:rPr>
        <w:t xml:space="preserve">DL TBS would be 328 bits. </w:t>
      </w:r>
    </w:p>
    <w:p w:rsidR="00D600A2" w:rsidRDefault="00D600A2" w:rsidP="00D600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>SPS vs non-SPS based</w:t>
      </w:r>
    </w:p>
    <w:p w:rsidR="002862E0" w:rsidRDefault="002862E0" w:rsidP="00B206E2">
      <w:pPr>
        <w:rPr>
          <w:lang w:val="en-US"/>
        </w:rPr>
      </w:pPr>
      <w:r>
        <w:rPr>
          <w:lang w:val="en-US"/>
        </w:rPr>
        <w:t xml:space="preserve">Since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data frames are generated periodically, it is natural to consider SPS for both DL and UL. SPS is efficient in terms of signaling and for the half-duplex UE it allows to benefit from more repetitions</w:t>
      </w:r>
      <w:r w:rsidR="002B4311">
        <w:rPr>
          <w:lang w:val="en-US"/>
        </w:rPr>
        <w:t xml:space="preserve">. This is exampled in the figure below where </w:t>
      </w:r>
      <w:r w:rsidR="00B206E2">
        <w:rPr>
          <w:lang w:val="en-US"/>
        </w:rPr>
        <w:t xml:space="preserve">DL and UL </w:t>
      </w:r>
      <w:r w:rsidR="002B4311">
        <w:rPr>
          <w:lang w:val="en-US"/>
        </w:rPr>
        <w:t xml:space="preserve">SPS can be configured </w:t>
      </w:r>
      <w:r w:rsidR="00B206E2">
        <w:rPr>
          <w:lang w:val="en-US"/>
        </w:rPr>
        <w:t>with</w:t>
      </w:r>
      <w:r w:rsidR="002B4311">
        <w:rPr>
          <w:lang w:val="en-US"/>
        </w:rPr>
        <w:t xml:space="preserve"> 40ms</w:t>
      </w:r>
      <w:r w:rsidR="00B206E2">
        <w:rPr>
          <w:lang w:val="en-US"/>
        </w:rPr>
        <w:t xml:space="preserve"> period, with 8 repetitions for PDSCH and 32 repetitions for PUSCH</w:t>
      </w:r>
      <w:r w:rsidR="00584752">
        <w:rPr>
          <w:lang w:val="en-US"/>
        </w:rPr>
        <w:t xml:space="preserve"> (up to puncturing guard-subframe</w:t>
      </w:r>
      <w:r w:rsidR="002C4B23">
        <w:rPr>
          <w:lang w:val="en-US"/>
        </w:rPr>
        <w:t xml:space="preserve"> and ACK</w:t>
      </w:r>
      <w:bookmarkStart w:id="3" w:name="_GoBack"/>
      <w:bookmarkEnd w:id="3"/>
      <w:r w:rsidR="00584752">
        <w:rPr>
          <w:lang w:val="en-US"/>
        </w:rPr>
        <w:t>)</w:t>
      </w:r>
      <w:r w:rsidR="00B206E2">
        <w:rPr>
          <w:lang w:val="en-US"/>
        </w:rPr>
        <w:t xml:space="preserve">. </w:t>
      </w:r>
    </w:p>
    <w:p w:rsidR="007A52F1" w:rsidRDefault="00220589" w:rsidP="007A52F1">
      <w:pPr>
        <w:keepNext/>
        <w:jc w:val="center"/>
      </w:pPr>
      <w:r w:rsidRPr="00220589">
        <w:rPr>
          <w:noProof/>
          <w:lang w:val="en-US" w:bidi="he-IL"/>
        </w:rPr>
        <w:drawing>
          <wp:inline distT="0" distB="0" distL="0" distR="0" wp14:anchorId="7E674EBA" wp14:editId="5C44328D">
            <wp:extent cx="4222450" cy="720000"/>
            <wp:effectExtent l="19050" t="19050" r="6985" b="2349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450" cy="7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206E2" w:rsidRDefault="007A52F1" w:rsidP="007A52F1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</w:t>
      </w:r>
      <w:r>
        <w:rPr>
          <w:lang w:val="en-US"/>
        </w:rPr>
        <w:t xml:space="preserve">scheduling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for HD-FDD every 40ms with SPS</w:t>
      </w:r>
    </w:p>
    <w:p w:rsidR="005E013F" w:rsidRDefault="009F30D4" w:rsidP="00D077A2">
      <w:r>
        <w:rPr>
          <w:lang w:val="en-US"/>
        </w:rPr>
        <w:t>W</w:t>
      </w:r>
      <w:proofErr w:type="spellStart"/>
      <w:r>
        <w:t>ith</w:t>
      </w:r>
      <w:proofErr w:type="spellEnd"/>
      <w:r w:rsidR="00B206E2">
        <w:t xml:space="preserve"> SPS configuration and no MPDCCH, there is no delay due to cross-</w:t>
      </w:r>
      <w:proofErr w:type="spellStart"/>
      <w:r w:rsidR="00B206E2">
        <w:t>subframe</w:t>
      </w:r>
      <w:proofErr w:type="spellEnd"/>
      <w:r w:rsidR="00B206E2">
        <w:t xml:space="preserve"> scheduling (which would reduce the PDSCH repetitions)</w:t>
      </w:r>
      <w:r w:rsidR="00CD109D">
        <w:t>. A</w:t>
      </w:r>
      <w:r w:rsidR="00B206E2">
        <w:t xml:space="preserve">lso all 6 PRB could be used for unicast transmission. </w:t>
      </w:r>
    </w:p>
    <w:p w:rsidR="005E013F" w:rsidRDefault="00B206E2" w:rsidP="005E013F">
      <w:r>
        <w:t xml:space="preserve">On the other hand, </w:t>
      </w:r>
      <w:r w:rsidR="00B108B6">
        <w:t>compared to</w:t>
      </w:r>
      <w:r>
        <w:t xml:space="preserve"> dynamic scheduling, SPS is not flexible for the following cases:</w:t>
      </w:r>
    </w:p>
    <w:p w:rsidR="005E013F" w:rsidRDefault="005E013F" w:rsidP="005E013F">
      <w:pPr>
        <w:pStyle w:val="ListParagraph"/>
        <w:keepNext/>
        <w:numPr>
          <w:ilvl w:val="0"/>
          <w:numId w:val="23"/>
        </w:numPr>
      </w:pPr>
      <w:r>
        <w:lastRenderedPageBreak/>
        <w:t>Adjusting number of repetitions</w:t>
      </w:r>
    </w:p>
    <w:p w:rsidR="005E013F" w:rsidRDefault="005E013F" w:rsidP="005E013F">
      <w:pPr>
        <w:pStyle w:val="ListParagraph"/>
        <w:keepNext/>
        <w:numPr>
          <w:ilvl w:val="0"/>
          <w:numId w:val="23"/>
        </w:numPr>
      </w:pPr>
      <w:r>
        <w:t xml:space="preserve">Adjusting MCS to transmit non-periodic data + </w:t>
      </w:r>
      <w:proofErr w:type="spellStart"/>
      <w:r>
        <w:t>VoLTE</w:t>
      </w:r>
      <w:proofErr w:type="spellEnd"/>
      <w:r>
        <w:t xml:space="preserve"> data in the same TB</w:t>
      </w:r>
    </w:p>
    <w:p w:rsidR="005E013F" w:rsidRDefault="005E013F" w:rsidP="005E013F">
      <w:pPr>
        <w:pStyle w:val="ListParagraph"/>
        <w:keepNext/>
        <w:numPr>
          <w:ilvl w:val="0"/>
          <w:numId w:val="23"/>
        </w:numPr>
      </w:pPr>
      <w:r>
        <w:t xml:space="preserve">Adjusting MCS to transmit measurement reports, RRC signalling, etc. </w:t>
      </w:r>
    </w:p>
    <w:p w:rsidR="005E013F" w:rsidRDefault="005E013F" w:rsidP="005E013F">
      <w:pPr>
        <w:pStyle w:val="ListParagraph"/>
        <w:keepNext/>
        <w:numPr>
          <w:ilvl w:val="0"/>
          <w:numId w:val="23"/>
        </w:numPr>
      </w:pPr>
      <w:r>
        <w:t>Scheduling a re-transmission when delay budget is large enough</w:t>
      </w:r>
    </w:p>
    <w:p w:rsidR="005E013F" w:rsidRDefault="005E013F" w:rsidP="005E013F">
      <w:pPr>
        <w:keepNext/>
      </w:pPr>
      <w:r>
        <w:t xml:space="preserve">Both cases are relevant and therefore both should be considered. Since </w:t>
      </w:r>
      <w:r w:rsidR="00683FD7">
        <w:t xml:space="preserve">non-SPS case is more sensitive to scheduling constraints, it should be prioritized when considering enhancements. </w:t>
      </w:r>
    </w:p>
    <w:p w:rsidR="002862E0" w:rsidRPr="002C758D" w:rsidRDefault="00683FD7" w:rsidP="002C758D">
      <w:pPr>
        <w:rPr>
          <w:b/>
          <w:bCs/>
          <w:lang w:val="en-US"/>
        </w:rPr>
      </w:pPr>
      <w:r w:rsidRPr="0037652C">
        <w:rPr>
          <w:b/>
          <w:bCs/>
          <w:u w:val="single"/>
          <w:lang w:val="en-US"/>
        </w:rPr>
        <w:t>Conclusion</w:t>
      </w:r>
      <w:r w:rsidRPr="0037652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when considering enhancements for </w:t>
      </w:r>
      <w:proofErr w:type="spellStart"/>
      <w:r>
        <w:rPr>
          <w:b/>
          <w:bCs/>
          <w:lang w:val="en-US"/>
        </w:rPr>
        <w:t>VoLTE</w:t>
      </w:r>
      <w:proofErr w:type="spellEnd"/>
      <w:r>
        <w:rPr>
          <w:b/>
          <w:bCs/>
          <w:lang w:val="en-US"/>
        </w:rPr>
        <w:t xml:space="preserve">, priority should be towards non-SPS </w:t>
      </w:r>
    </w:p>
    <w:p w:rsidR="002C758D" w:rsidRPr="00847326" w:rsidRDefault="002C758D" w:rsidP="008D48C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>R</w:t>
      </w:r>
      <w:r w:rsidR="008D48C0">
        <w:rPr>
          <w:sz w:val="36"/>
          <w:lang w:val="en-US"/>
        </w:rPr>
        <w:t>O</w:t>
      </w:r>
      <w:r>
        <w:rPr>
          <w:sz w:val="36"/>
          <w:lang w:val="en-US"/>
        </w:rPr>
        <w:t xml:space="preserve">HC </w:t>
      </w:r>
    </w:p>
    <w:p w:rsidR="002C758D" w:rsidRDefault="008D48C0" w:rsidP="00EC3ABD">
      <w:pPr>
        <w:rPr>
          <w:lang w:val="en-US"/>
        </w:rPr>
      </w:pPr>
      <w:r>
        <w:rPr>
          <w:lang w:val="en-US"/>
        </w:rPr>
        <w:t>ROHC</w:t>
      </w:r>
      <w:r w:rsidR="002C758D">
        <w:rPr>
          <w:lang w:val="en-US"/>
        </w:rPr>
        <w:t xml:space="preserve"> is an efficient algorithm for compressing IP</w:t>
      </w:r>
      <w:r w:rsidR="00AD061F">
        <w:rPr>
          <w:lang w:val="en-US"/>
        </w:rPr>
        <w:t xml:space="preserve">, UDP, RTP headers. It is in particular useful with </w:t>
      </w:r>
      <w:proofErr w:type="spellStart"/>
      <w:r w:rsidR="00AD061F">
        <w:rPr>
          <w:lang w:val="en-US"/>
        </w:rPr>
        <w:t>VoLTE</w:t>
      </w:r>
      <w:proofErr w:type="spellEnd"/>
      <w:r w:rsidR="00AD061F">
        <w:rPr>
          <w:lang w:val="en-US"/>
        </w:rPr>
        <w:t xml:space="preserve"> because the IP header size is comparable or larger than the data payload (e.g. with IPv4 header size is 40 bytes, while the payload according to </w:t>
      </w:r>
      <w:r w:rsidR="00AD061F">
        <w:rPr>
          <w:lang w:val="en-US"/>
        </w:rPr>
        <w:fldChar w:fldCharType="begin"/>
      </w:r>
      <w:r w:rsidR="00AD061F">
        <w:rPr>
          <w:lang w:val="en-US"/>
        </w:rPr>
        <w:instrText xml:space="preserve"> REF _Ref464642459 \h </w:instrText>
      </w:r>
      <w:r w:rsidR="00AD061F">
        <w:rPr>
          <w:lang w:val="en-US"/>
        </w:rPr>
      </w:r>
      <w:r w:rsidR="00AD061F">
        <w:rPr>
          <w:lang w:val="en-US"/>
        </w:rPr>
        <w:fldChar w:fldCharType="separate"/>
      </w:r>
      <w:r w:rsidR="00AD061F">
        <w:t xml:space="preserve">Table </w:t>
      </w:r>
      <w:r w:rsidR="00AD061F">
        <w:rPr>
          <w:noProof/>
        </w:rPr>
        <w:t>2</w:t>
      </w:r>
      <w:r w:rsidR="00AD061F">
        <w:rPr>
          <w:lang w:val="en-US"/>
        </w:rPr>
        <w:fldChar w:fldCharType="end"/>
      </w:r>
      <w:r w:rsidR="00AD061F">
        <w:rPr>
          <w:lang w:val="en-US"/>
        </w:rPr>
        <w:t xml:space="preserve"> is 35 or 38 bytes). </w:t>
      </w:r>
    </w:p>
    <w:p w:rsidR="00BF222E" w:rsidRDefault="00AD061F" w:rsidP="00E91EDB">
      <w:pPr>
        <w:rPr>
          <w:lang w:val="en-US"/>
        </w:rPr>
      </w:pPr>
      <w:r>
        <w:rPr>
          <w:lang w:val="en-US"/>
        </w:rPr>
        <w:t xml:space="preserve">During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session, most of the time </w:t>
      </w:r>
      <w:r w:rsidR="00EC228C">
        <w:rPr>
          <w:lang w:val="en-US"/>
        </w:rPr>
        <w:t xml:space="preserve">ROHC </w:t>
      </w:r>
      <w:r>
        <w:rPr>
          <w:lang w:val="en-US"/>
        </w:rPr>
        <w:t xml:space="preserve">state will be in full compression and </w:t>
      </w:r>
      <w:r w:rsidR="007F042E">
        <w:rPr>
          <w:lang w:val="en-US"/>
        </w:rPr>
        <w:t>will compress IP/UDP/RTP header up to minimum of 1 byte</w:t>
      </w:r>
      <w:r>
        <w:rPr>
          <w:lang w:val="en-US"/>
        </w:rPr>
        <w:t>.</w:t>
      </w:r>
      <w:r w:rsidR="007F042E">
        <w:rPr>
          <w:lang w:val="en-US"/>
        </w:rPr>
        <w:t xml:space="preserve"> Occasionally </w:t>
      </w:r>
      <w:r w:rsidR="00EC228C">
        <w:rPr>
          <w:lang w:val="en-US"/>
        </w:rPr>
        <w:t xml:space="preserve">ROHC </w:t>
      </w:r>
      <w:r w:rsidR="007F042E">
        <w:rPr>
          <w:lang w:val="en-US"/>
        </w:rPr>
        <w:t xml:space="preserve">compression rate will be </w:t>
      </w:r>
      <w:r w:rsidR="00D077A2">
        <w:rPr>
          <w:lang w:val="en-US"/>
        </w:rPr>
        <w:t xml:space="preserve">lower </w:t>
      </w:r>
      <w:r w:rsidR="007F042E">
        <w:rPr>
          <w:lang w:val="en-US"/>
        </w:rPr>
        <w:t>and it is common to say that on average the compressed headers occupy ~3 bytes.  In some occasions</w:t>
      </w:r>
      <w:r w:rsidR="00E91EDB">
        <w:rPr>
          <w:lang w:val="en-US"/>
        </w:rPr>
        <w:t xml:space="preserve"> (e.g. HO)</w:t>
      </w:r>
      <w:r w:rsidR="007F042E">
        <w:rPr>
          <w:lang w:val="en-US"/>
        </w:rPr>
        <w:t xml:space="preserve">, </w:t>
      </w:r>
      <w:r w:rsidR="00EC228C">
        <w:rPr>
          <w:lang w:val="en-US"/>
        </w:rPr>
        <w:t xml:space="preserve">ROHC </w:t>
      </w:r>
      <w:r w:rsidR="00E91EDB">
        <w:rPr>
          <w:lang w:val="en-US"/>
        </w:rPr>
        <w:t>may</w:t>
      </w:r>
      <w:r w:rsidR="007F042E">
        <w:rPr>
          <w:lang w:val="en-US"/>
        </w:rPr>
        <w:t xml:space="preserve"> have to </w:t>
      </w:r>
      <w:r w:rsidR="00E91EDB">
        <w:rPr>
          <w:lang w:val="en-US"/>
        </w:rPr>
        <w:t xml:space="preserve">reset </w:t>
      </w:r>
      <w:r w:rsidR="007F042E">
        <w:rPr>
          <w:lang w:val="en-US"/>
        </w:rPr>
        <w:t xml:space="preserve">and will send a full header. </w:t>
      </w:r>
      <w:r w:rsidR="00C768A3">
        <w:rPr>
          <w:lang w:val="en-US"/>
        </w:rPr>
        <w:t>When full header is sent, the challenge is to fit uncompressed IP/UDP/RTP along with the voice payload and keeping TBS below 1000 bits.</w:t>
      </w:r>
      <w:r w:rsidR="00BF222E">
        <w:rPr>
          <w:lang w:val="en-US"/>
        </w:rPr>
        <w:t xml:space="preserve"> We assume - </w:t>
      </w:r>
    </w:p>
    <w:p w:rsidR="00C768A3" w:rsidRPr="00BF222E" w:rsidRDefault="00C768A3" w:rsidP="00BF222E">
      <w:pPr>
        <w:pStyle w:val="ListParagraph"/>
        <w:numPr>
          <w:ilvl w:val="0"/>
          <w:numId w:val="24"/>
        </w:numPr>
        <w:rPr>
          <w:lang w:val="en-US"/>
        </w:rPr>
      </w:pPr>
      <w:r w:rsidRPr="00BF222E">
        <w:rPr>
          <w:lang w:val="en-US"/>
        </w:rPr>
        <w:t>In case of IPv4 the uncompressed header size will be 40+8+12 bytes = 480 bits</w:t>
      </w:r>
    </w:p>
    <w:p w:rsidR="00C768A3" w:rsidRPr="00BF222E" w:rsidRDefault="00C768A3" w:rsidP="00BF222E">
      <w:pPr>
        <w:pStyle w:val="ListParagraph"/>
        <w:numPr>
          <w:ilvl w:val="0"/>
          <w:numId w:val="24"/>
        </w:numPr>
        <w:rPr>
          <w:lang w:val="en-US"/>
        </w:rPr>
      </w:pPr>
      <w:r w:rsidRPr="00BF222E">
        <w:rPr>
          <w:lang w:val="en-US"/>
        </w:rPr>
        <w:t>In case of IPv6 the uncompressed header size will be 60+8+12 bytes = 640 bits</w:t>
      </w:r>
    </w:p>
    <w:p w:rsidR="00BF222E" w:rsidRDefault="00BF222E" w:rsidP="00EC228C">
      <w:pPr>
        <w:rPr>
          <w:lang w:val="en-US"/>
        </w:rPr>
      </w:pPr>
      <w:r>
        <w:rPr>
          <w:lang w:val="en-US"/>
        </w:rPr>
        <w:t xml:space="preserve">As described above, total TB size is 360 bits for aggregation of 2 packets. When sent with non-compressed </w:t>
      </w:r>
      <w:r w:rsidR="00EC228C">
        <w:rPr>
          <w:lang w:val="en-US"/>
        </w:rPr>
        <w:t xml:space="preserve">ROHC </w:t>
      </w:r>
      <w:r>
        <w:rPr>
          <w:lang w:val="en-US"/>
        </w:rPr>
        <w:t xml:space="preserve">it will end in TBS of 840 bits for IPv4 or 1000 bits for IPv6. </w:t>
      </w:r>
    </w:p>
    <w:p w:rsidR="00C768A3" w:rsidRDefault="00EC3ABD" w:rsidP="00EC228C">
      <w:pPr>
        <w:rPr>
          <w:lang w:val="en-US"/>
        </w:rPr>
      </w:pPr>
      <w:r>
        <w:rPr>
          <w:lang w:val="en-US"/>
        </w:rPr>
        <w:t xml:space="preserve">One solution that can be adopted in </w:t>
      </w:r>
      <w:r w:rsidR="00722747">
        <w:rPr>
          <w:lang w:val="en-US"/>
        </w:rPr>
        <w:t>this case</w:t>
      </w:r>
      <w:r>
        <w:rPr>
          <w:lang w:val="en-US"/>
        </w:rPr>
        <w:t>, since the TBS is quite large, is to segment the large packet at RLC level</w:t>
      </w:r>
      <w:r w:rsidR="00722747">
        <w:rPr>
          <w:lang w:val="en-US"/>
        </w:rPr>
        <w:t xml:space="preserve"> into 2</w:t>
      </w:r>
      <w:r>
        <w:rPr>
          <w:lang w:val="en-US"/>
        </w:rPr>
        <w:t xml:space="preserve">. </w:t>
      </w:r>
      <w:r w:rsidR="00722747">
        <w:rPr>
          <w:lang w:val="en-US"/>
        </w:rPr>
        <w:t>If small number of repetitions is used, both segments can be sent. Otherwise, t</w:t>
      </w:r>
      <w:r>
        <w:rPr>
          <w:lang w:val="en-US"/>
        </w:rPr>
        <w:t xml:space="preserve">his </w:t>
      </w:r>
      <w:r w:rsidR="00722747">
        <w:rPr>
          <w:lang w:val="en-US"/>
        </w:rPr>
        <w:t xml:space="preserve">means that some of the speech samples are pushed out and there will be some </w:t>
      </w:r>
      <w:r w:rsidR="00EC228C">
        <w:rPr>
          <w:lang w:val="en-US"/>
        </w:rPr>
        <w:t xml:space="preserve">quality </w:t>
      </w:r>
      <w:r w:rsidR="00722747">
        <w:rPr>
          <w:lang w:val="en-US"/>
        </w:rPr>
        <w:t>loss</w:t>
      </w:r>
      <w:r w:rsidR="00EC228C">
        <w:rPr>
          <w:lang w:val="en-US"/>
        </w:rPr>
        <w:t xml:space="preserve"> but not connection loss</w:t>
      </w:r>
      <w:r w:rsidR="00722747">
        <w:rPr>
          <w:lang w:val="en-US"/>
        </w:rPr>
        <w:t xml:space="preserve">. </w:t>
      </w:r>
      <w:r w:rsidR="00EC228C">
        <w:rPr>
          <w:lang w:val="en-US"/>
        </w:rPr>
        <w:t xml:space="preserve">The impact of this </w:t>
      </w:r>
      <w:r w:rsidR="00722747">
        <w:rPr>
          <w:lang w:val="en-US"/>
        </w:rPr>
        <w:t xml:space="preserve">loss is </w:t>
      </w:r>
      <w:r w:rsidR="00EC228C">
        <w:rPr>
          <w:lang w:val="en-US"/>
        </w:rPr>
        <w:t xml:space="preserve">expected to be relatively minor with the events of ROHC reset are infrequent (&lt;1% according to internal MDT). </w:t>
      </w:r>
    </w:p>
    <w:p w:rsidR="00722747" w:rsidRDefault="00722747" w:rsidP="008D48C0">
      <w:pPr>
        <w:rPr>
          <w:lang w:val="en-US"/>
        </w:rPr>
      </w:pPr>
      <w:r>
        <w:rPr>
          <w:lang w:val="en-US"/>
        </w:rPr>
        <w:t>With Rel-11 “</w:t>
      </w:r>
      <w:r w:rsidRPr="00722747">
        <w:rPr>
          <w:lang w:val="en-US"/>
        </w:rPr>
        <w:t>ROHC context continuation</w:t>
      </w:r>
      <w:r>
        <w:rPr>
          <w:lang w:val="en-US"/>
        </w:rPr>
        <w:t xml:space="preserve">” feature, </w:t>
      </w:r>
      <w:r w:rsidR="008D48C0" w:rsidRPr="00722747">
        <w:rPr>
          <w:lang w:val="en-US"/>
        </w:rPr>
        <w:t xml:space="preserve">ROHC </w:t>
      </w:r>
      <w:r>
        <w:rPr>
          <w:lang w:val="en-US"/>
        </w:rPr>
        <w:t xml:space="preserve">context is even not reset during HO and the events of sending full </w:t>
      </w:r>
      <w:r w:rsidR="008D48C0" w:rsidRPr="00722747">
        <w:rPr>
          <w:lang w:val="en-US"/>
        </w:rPr>
        <w:t xml:space="preserve">ROHC </w:t>
      </w:r>
      <w:r>
        <w:rPr>
          <w:lang w:val="en-US"/>
        </w:rPr>
        <w:t xml:space="preserve">header are even </w:t>
      </w:r>
      <w:r w:rsidR="005801F3">
        <w:rPr>
          <w:lang w:val="en-US"/>
        </w:rPr>
        <w:t>rarer</w:t>
      </w:r>
      <w:r w:rsidR="00EC228C">
        <w:rPr>
          <w:lang w:val="en-US"/>
        </w:rPr>
        <w:t xml:space="preserve"> than that</w:t>
      </w:r>
      <w:r>
        <w:rPr>
          <w:lang w:val="en-US"/>
        </w:rPr>
        <w:t xml:space="preserve">. </w:t>
      </w:r>
    </w:p>
    <w:p w:rsidR="00C545DC" w:rsidRPr="002C758D" w:rsidRDefault="00C545DC" w:rsidP="00722747">
      <w:pPr>
        <w:rPr>
          <w:b/>
          <w:bCs/>
          <w:lang w:val="en-US"/>
        </w:rPr>
      </w:pPr>
      <w:r w:rsidRPr="0037652C">
        <w:rPr>
          <w:b/>
          <w:bCs/>
          <w:u w:val="single"/>
          <w:lang w:val="en-US"/>
        </w:rPr>
        <w:t>Conclusion</w:t>
      </w:r>
      <w:r w:rsidRPr="0037652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the requirement for </w:t>
      </w:r>
      <w:proofErr w:type="spellStart"/>
      <w:r>
        <w:rPr>
          <w:b/>
          <w:bCs/>
          <w:lang w:val="en-US"/>
        </w:rPr>
        <w:t>VoTLE</w:t>
      </w:r>
      <w:proofErr w:type="spellEnd"/>
      <w:r>
        <w:rPr>
          <w:b/>
          <w:bCs/>
          <w:lang w:val="en-US"/>
        </w:rPr>
        <w:t xml:space="preserve"> are not dominated by the occasions of uncompressed </w:t>
      </w:r>
      <w:proofErr w:type="spellStart"/>
      <w:r>
        <w:rPr>
          <w:b/>
          <w:bCs/>
          <w:lang w:val="en-US"/>
        </w:rPr>
        <w:t>R</w:t>
      </w:r>
      <w:r w:rsidR="00722747">
        <w:rPr>
          <w:b/>
          <w:bCs/>
          <w:lang w:val="en-US"/>
        </w:rPr>
        <w:t>o</w:t>
      </w:r>
      <w:r>
        <w:rPr>
          <w:b/>
          <w:bCs/>
          <w:lang w:val="en-US"/>
        </w:rPr>
        <w:t>HC</w:t>
      </w:r>
      <w:proofErr w:type="spellEnd"/>
    </w:p>
    <w:p w:rsidR="00292644" w:rsidRDefault="00292644" w:rsidP="0029264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lang w:val="en-US"/>
        </w:rPr>
      </w:pPr>
      <w:r>
        <w:rPr>
          <w:sz w:val="36"/>
          <w:lang w:val="en-US"/>
        </w:rPr>
        <w:t>Conclusions</w:t>
      </w:r>
    </w:p>
    <w:p w:rsidR="00577994" w:rsidRDefault="00292644" w:rsidP="00577994">
      <w:pPr>
        <w:rPr>
          <w:lang w:val="en-US"/>
        </w:rPr>
      </w:pPr>
      <w:r>
        <w:rPr>
          <w:lang w:val="en-US"/>
        </w:rPr>
        <w:t xml:space="preserve">In this paper we mentioned several topics related for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, and described what </w:t>
      </w:r>
      <w:proofErr w:type="gramStart"/>
      <w:r>
        <w:rPr>
          <w:lang w:val="en-US"/>
        </w:rPr>
        <w:t>is a proper configuration of these</w:t>
      </w:r>
      <w:proofErr w:type="gramEnd"/>
      <w:r>
        <w:rPr>
          <w:lang w:val="en-US"/>
        </w:rPr>
        <w:t xml:space="preserve"> when </w:t>
      </w:r>
      <w:proofErr w:type="spellStart"/>
      <w:r>
        <w:rPr>
          <w:lang w:val="en-US"/>
        </w:rPr>
        <w:t>VoLTE</w:t>
      </w:r>
      <w:proofErr w:type="spellEnd"/>
      <w:r>
        <w:rPr>
          <w:lang w:val="en-US"/>
        </w:rPr>
        <w:t xml:space="preserve"> is used with Cat-M1. We </w:t>
      </w:r>
      <w:r w:rsidR="00C31A74">
        <w:rPr>
          <w:lang w:val="en-US"/>
        </w:rPr>
        <w:t>drew the following conclusions</w:t>
      </w:r>
      <w:r w:rsidR="00577994">
        <w:rPr>
          <w:lang w:val="en-US"/>
        </w:rPr>
        <w:t>:</w:t>
      </w:r>
      <w:r w:rsidR="00C31A74">
        <w:rPr>
          <w:lang w:val="en-US"/>
        </w:rPr>
        <w:t xml:space="preserve"> </w:t>
      </w:r>
    </w:p>
    <w:p w:rsidR="000716F9" w:rsidRDefault="000716F9" w:rsidP="005779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proofErr w:type="gramStart"/>
      <w:r w:rsidRPr="0060098C">
        <w:rPr>
          <w:b/>
          <w:bCs/>
          <w:lang w:val="en-US"/>
        </w:rPr>
        <w:t>between</w:t>
      </w:r>
      <w:proofErr w:type="gramEnd"/>
      <w:r w:rsidRPr="0060098C">
        <w:rPr>
          <w:b/>
          <w:bCs/>
          <w:lang w:val="en-US"/>
        </w:rPr>
        <w:t xml:space="preserve"> AMR and EVS, AMR-WB 6.6kbps is a preferred codec choice in terms of quality, coverage and implementation complexity. </w:t>
      </w:r>
    </w:p>
    <w:p w:rsidR="0060098C" w:rsidRPr="0060098C" w:rsidRDefault="0060098C" w:rsidP="0060098C">
      <w:pPr>
        <w:pStyle w:val="ListParagraph"/>
        <w:ind w:left="360"/>
        <w:rPr>
          <w:b/>
          <w:bCs/>
          <w:lang w:val="en-US"/>
        </w:rPr>
      </w:pPr>
    </w:p>
    <w:p w:rsidR="00577994" w:rsidRDefault="000716F9" w:rsidP="005779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proofErr w:type="gramStart"/>
      <w:r w:rsidRPr="0060098C">
        <w:rPr>
          <w:b/>
          <w:bCs/>
          <w:lang w:val="en-US"/>
        </w:rPr>
        <w:t>application</w:t>
      </w:r>
      <w:proofErr w:type="gramEnd"/>
      <w:r w:rsidRPr="0060098C">
        <w:rPr>
          <w:b/>
          <w:bCs/>
          <w:lang w:val="en-US"/>
        </w:rPr>
        <w:t xml:space="preserve"> encapsulation of 2 speech frames (40ms aggregation) is preferred for Cat-M1. </w:t>
      </w:r>
    </w:p>
    <w:p w:rsidR="00577994" w:rsidRPr="00577994" w:rsidRDefault="00577994" w:rsidP="00577994">
      <w:pPr>
        <w:pStyle w:val="ListParagraph"/>
        <w:rPr>
          <w:b/>
          <w:bCs/>
          <w:lang w:val="en-US"/>
        </w:rPr>
      </w:pPr>
    </w:p>
    <w:p w:rsidR="0060098C" w:rsidRDefault="0060098C" w:rsidP="005779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For evaluation of AMR-WB 6.6kbps with 2 speech frames aggregated - </w:t>
      </w:r>
    </w:p>
    <w:p w:rsidR="0060098C" w:rsidRDefault="0060098C" w:rsidP="00577994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887870">
        <w:rPr>
          <w:b/>
          <w:bCs/>
          <w:lang w:val="en-US"/>
        </w:rPr>
        <w:t xml:space="preserve">UL TBS would be 392 or 408 bits.  </w:t>
      </w:r>
    </w:p>
    <w:p w:rsidR="0060098C" w:rsidRPr="00577994" w:rsidRDefault="0060098C" w:rsidP="00577994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887870">
        <w:rPr>
          <w:b/>
          <w:bCs/>
          <w:lang w:val="en-US"/>
        </w:rPr>
        <w:t xml:space="preserve">DL TBS would be 328 bits. </w:t>
      </w:r>
    </w:p>
    <w:p w:rsidR="000716F9" w:rsidRDefault="000716F9" w:rsidP="005779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577994">
        <w:rPr>
          <w:b/>
          <w:bCs/>
          <w:lang w:val="en-US"/>
        </w:rPr>
        <w:t xml:space="preserve">when considering enhancements for </w:t>
      </w:r>
      <w:proofErr w:type="spellStart"/>
      <w:r w:rsidRPr="00577994">
        <w:rPr>
          <w:b/>
          <w:bCs/>
          <w:lang w:val="en-US"/>
        </w:rPr>
        <w:t>VoLTE</w:t>
      </w:r>
      <w:proofErr w:type="spellEnd"/>
      <w:r w:rsidRPr="00577994">
        <w:rPr>
          <w:b/>
          <w:bCs/>
          <w:lang w:val="en-US"/>
        </w:rPr>
        <w:t xml:space="preserve">, priority should be towards non-SPS </w:t>
      </w:r>
    </w:p>
    <w:p w:rsidR="00577994" w:rsidRPr="00577994" w:rsidRDefault="00577994" w:rsidP="00577994">
      <w:pPr>
        <w:pStyle w:val="ListParagraph"/>
        <w:ind w:left="360"/>
        <w:rPr>
          <w:b/>
          <w:bCs/>
          <w:lang w:val="en-US"/>
        </w:rPr>
      </w:pPr>
    </w:p>
    <w:p w:rsidR="00B36CE6" w:rsidRPr="00577994" w:rsidRDefault="000716F9" w:rsidP="005779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577994">
        <w:rPr>
          <w:b/>
          <w:bCs/>
          <w:lang w:val="en-US"/>
        </w:rPr>
        <w:t xml:space="preserve">the requirement for </w:t>
      </w:r>
      <w:proofErr w:type="spellStart"/>
      <w:r w:rsidRPr="00577994">
        <w:rPr>
          <w:b/>
          <w:bCs/>
          <w:lang w:val="en-US"/>
        </w:rPr>
        <w:t>VoTLE</w:t>
      </w:r>
      <w:proofErr w:type="spellEnd"/>
      <w:r w:rsidRPr="00577994">
        <w:rPr>
          <w:b/>
          <w:bCs/>
          <w:lang w:val="en-US"/>
        </w:rPr>
        <w:t xml:space="preserve"> are not dominated by the occasions of uncompressed ROHC</w:t>
      </w:r>
    </w:p>
    <w:p w:rsidR="00847326" w:rsidRPr="00847326" w:rsidRDefault="00847326" w:rsidP="0084732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sz w:val="36"/>
          <w:lang w:val="en-US"/>
        </w:rPr>
      </w:pPr>
      <w:r w:rsidRPr="00847326">
        <w:rPr>
          <w:sz w:val="36"/>
          <w:lang w:val="en-US"/>
        </w:rPr>
        <w:t>References</w:t>
      </w:r>
    </w:p>
    <w:p w:rsidR="00847326" w:rsidRPr="0023654A" w:rsidRDefault="007E30B0" w:rsidP="00B36CE6">
      <w:pPr>
        <w:rPr>
          <w:szCs w:val="18"/>
          <w:lang w:eastAsia="ja-JP"/>
        </w:rPr>
      </w:pPr>
      <w:r w:rsidRPr="0023654A">
        <w:rPr>
          <w:szCs w:val="18"/>
          <w:lang w:eastAsia="ja-JP"/>
        </w:rPr>
        <w:t xml:space="preserve">[1] R1-166075, “LS on </w:t>
      </w:r>
      <w:proofErr w:type="spellStart"/>
      <w:r w:rsidRPr="0023654A">
        <w:rPr>
          <w:szCs w:val="18"/>
          <w:lang w:eastAsia="ja-JP"/>
        </w:rPr>
        <w:t>VoLTE</w:t>
      </w:r>
      <w:proofErr w:type="spellEnd"/>
      <w:r w:rsidRPr="0023654A">
        <w:rPr>
          <w:szCs w:val="18"/>
          <w:lang w:eastAsia="ja-JP"/>
        </w:rPr>
        <w:t xml:space="preserve"> and video quality related enhancements”, RAN2</w:t>
      </w:r>
    </w:p>
    <w:p w:rsidR="006C0237" w:rsidRPr="0023654A" w:rsidRDefault="00413BEE" w:rsidP="00864699">
      <w:pPr>
        <w:rPr>
          <w:szCs w:val="18"/>
        </w:rPr>
      </w:pPr>
      <w:r w:rsidRPr="0023654A">
        <w:rPr>
          <w:szCs w:val="18"/>
          <w:lang w:val="en-US"/>
        </w:rPr>
        <w:lastRenderedPageBreak/>
        <w:t xml:space="preserve">[2] </w:t>
      </w:r>
      <w:r w:rsidRPr="0023654A">
        <w:rPr>
          <w:szCs w:val="18"/>
        </w:rPr>
        <w:t xml:space="preserve">GSMA </w:t>
      </w:r>
      <w:hyperlink r:id="rId9" w:history="1">
        <w:r w:rsidR="00864699" w:rsidRPr="0023654A">
          <w:rPr>
            <w:rStyle w:val="Hyperlink"/>
            <w:szCs w:val="18"/>
          </w:rPr>
          <w:t>Official Document IR.92 - IMS Profile for Voice and SMS</w:t>
        </w:r>
      </w:hyperlink>
    </w:p>
    <w:p w:rsidR="001D492F" w:rsidRDefault="001D492F" w:rsidP="0023654A">
      <w:pPr>
        <w:rPr>
          <w:szCs w:val="18"/>
        </w:rPr>
      </w:pPr>
      <w:r w:rsidRPr="0023654A">
        <w:rPr>
          <w:szCs w:val="18"/>
        </w:rPr>
        <w:t>[3] IET</w:t>
      </w:r>
      <w:r w:rsidR="0023654A" w:rsidRPr="0023654A">
        <w:rPr>
          <w:szCs w:val="18"/>
        </w:rPr>
        <w:t xml:space="preserve"> IETF RFC 4867 (2007): "RTP Payload Format and File Storage Format for the Adaptive Multi-Rate (AMR) and Adaptive Multi-Rate Wideband (AMR-WB) Audio Codecs", J. </w:t>
      </w:r>
      <w:proofErr w:type="spellStart"/>
      <w:r w:rsidR="0023654A" w:rsidRPr="0023654A">
        <w:rPr>
          <w:szCs w:val="18"/>
        </w:rPr>
        <w:t>Sjoberg</w:t>
      </w:r>
      <w:proofErr w:type="spellEnd"/>
      <w:r w:rsidR="0023654A" w:rsidRPr="0023654A">
        <w:rPr>
          <w:szCs w:val="18"/>
        </w:rPr>
        <w:t xml:space="preserve">, M. </w:t>
      </w:r>
      <w:proofErr w:type="spellStart"/>
      <w:r w:rsidR="0023654A" w:rsidRPr="0023654A">
        <w:rPr>
          <w:szCs w:val="18"/>
        </w:rPr>
        <w:t>Westerlund</w:t>
      </w:r>
      <w:proofErr w:type="spellEnd"/>
      <w:r w:rsidR="0023654A" w:rsidRPr="0023654A">
        <w:rPr>
          <w:szCs w:val="18"/>
        </w:rPr>
        <w:t xml:space="preserve">, A. </w:t>
      </w:r>
      <w:proofErr w:type="spellStart"/>
      <w:r w:rsidR="0023654A" w:rsidRPr="0023654A">
        <w:rPr>
          <w:szCs w:val="18"/>
        </w:rPr>
        <w:t>Lakaniemi</w:t>
      </w:r>
      <w:proofErr w:type="spellEnd"/>
      <w:r w:rsidR="0023654A" w:rsidRPr="0023654A">
        <w:rPr>
          <w:szCs w:val="18"/>
        </w:rPr>
        <w:t xml:space="preserve"> and Q. </w:t>
      </w:r>
      <w:proofErr w:type="spellStart"/>
      <w:r w:rsidR="0023654A" w:rsidRPr="0023654A">
        <w:rPr>
          <w:szCs w:val="18"/>
        </w:rPr>
        <w:t>Xie</w:t>
      </w:r>
      <w:proofErr w:type="spellEnd"/>
      <w:r w:rsidR="0023654A" w:rsidRPr="0023654A">
        <w:rPr>
          <w:szCs w:val="18"/>
        </w:rPr>
        <w:t>.</w:t>
      </w:r>
    </w:p>
    <w:p w:rsidR="00F16CF9" w:rsidRDefault="00F16CF9" w:rsidP="00012C30">
      <w:pPr>
        <w:rPr>
          <w:szCs w:val="18"/>
        </w:rPr>
      </w:pPr>
      <w:r>
        <w:rPr>
          <w:szCs w:val="18"/>
        </w:rPr>
        <w:t xml:space="preserve">[4] TS 26.441 </w:t>
      </w:r>
      <w:r>
        <w:t>Codec for Enhanced Voice Services (EVS); General overview</w:t>
      </w:r>
    </w:p>
    <w:p w:rsidR="00697441" w:rsidRDefault="00012C30" w:rsidP="00012C30">
      <w:r>
        <w:rPr>
          <w:szCs w:val="18"/>
        </w:rPr>
        <w:t xml:space="preserve">[5] </w:t>
      </w:r>
      <w:r>
        <w:t xml:space="preserve">TR </w:t>
      </w:r>
      <w:hyperlink r:id="rId10" w:tgtFrame="_blank" w:history="1">
        <w:r>
          <w:rPr>
            <w:rStyle w:val="Hyperlink"/>
          </w:rPr>
          <w:t>26.976</w:t>
        </w:r>
      </w:hyperlink>
      <w:r>
        <w:rPr>
          <w:sz w:val="24"/>
          <w:szCs w:val="24"/>
        </w:rPr>
        <w:t xml:space="preserve"> </w:t>
      </w:r>
      <w:r>
        <w:t>Performance characterization of the Adaptive Mult</w:t>
      </w:r>
      <w:r w:rsidR="00F16CF9">
        <w:t xml:space="preserve">i-Rate Wideband (AMR-WB) speech </w:t>
      </w:r>
      <w:r>
        <w:t>codec</w:t>
      </w:r>
    </w:p>
    <w:p w:rsidR="00F16CF9" w:rsidRPr="00F16CF9" w:rsidRDefault="00F16CF9" w:rsidP="00012C30">
      <w:pPr>
        <w:rPr>
          <w:szCs w:val="18"/>
        </w:rPr>
      </w:pPr>
      <w:r w:rsidRPr="00F16CF9">
        <w:rPr>
          <w:szCs w:val="18"/>
        </w:rPr>
        <w:t>[6] TR 26.952 Codec for Enhanced Voice Services (EVS); Performance characterization</w:t>
      </w:r>
    </w:p>
    <w:sectPr w:rsidR="00F16CF9" w:rsidRPr="00F16CF9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7.45pt;height:105.3pt" o:bullet="t">
        <v:imagedata r:id="rId1" o:title="artBF84"/>
      </v:shape>
    </w:pict>
  </w:numPicBullet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06FF09E0"/>
    <w:multiLevelType w:val="hybridMultilevel"/>
    <w:tmpl w:val="231E9D94"/>
    <w:lvl w:ilvl="0" w:tplc="DCDEDD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3AF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F035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0CA5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651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2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A0B3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4226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BC9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A35D72"/>
    <w:multiLevelType w:val="hybridMultilevel"/>
    <w:tmpl w:val="BE0A2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3250823"/>
    <w:multiLevelType w:val="hybridMultilevel"/>
    <w:tmpl w:val="8A86B106"/>
    <w:lvl w:ilvl="0" w:tplc="E118E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2465C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1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E5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4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A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2373098"/>
    <w:multiLevelType w:val="hybridMultilevel"/>
    <w:tmpl w:val="D39A6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0B31C1"/>
    <w:multiLevelType w:val="hybridMultilevel"/>
    <w:tmpl w:val="E23A5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D2F47"/>
    <w:multiLevelType w:val="hybridMultilevel"/>
    <w:tmpl w:val="F3DE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A10A04"/>
    <w:multiLevelType w:val="hybridMultilevel"/>
    <w:tmpl w:val="C69E112E"/>
    <w:lvl w:ilvl="0" w:tplc="5A6E9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40DD82">
      <w:start w:val="1239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255A6">
      <w:start w:val="123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819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CA6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785E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EB2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421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A60A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60B5C03"/>
    <w:multiLevelType w:val="hybridMultilevel"/>
    <w:tmpl w:val="2CC61C6C"/>
    <w:lvl w:ilvl="0" w:tplc="A7FAB8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93F52"/>
    <w:multiLevelType w:val="hybridMultilevel"/>
    <w:tmpl w:val="74509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2F3B18"/>
    <w:multiLevelType w:val="hybridMultilevel"/>
    <w:tmpl w:val="751E6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F924EC"/>
    <w:multiLevelType w:val="hybridMultilevel"/>
    <w:tmpl w:val="EF8A3702"/>
    <w:lvl w:ilvl="0" w:tplc="F998E90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19"/>
  </w:num>
  <w:num w:numId="5">
    <w:abstractNumId w:val="15"/>
  </w:num>
  <w:num w:numId="6">
    <w:abstractNumId w:val="24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5"/>
  </w:num>
  <w:num w:numId="9">
    <w:abstractNumId w:val="4"/>
  </w:num>
  <w:num w:numId="10">
    <w:abstractNumId w:val="20"/>
  </w:num>
  <w:num w:numId="11">
    <w:abstractNumId w:val="7"/>
  </w:num>
  <w:num w:numId="12">
    <w:abstractNumId w:val="23"/>
  </w:num>
  <w:num w:numId="13">
    <w:abstractNumId w:val="18"/>
  </w:num>
  <w:num w:numId="14">
    <w:abstractNumId w:val="16"/>
  </w:num>
  <w:num w:numId="15">
    <w:abstractNumId w:val="0"/>
  </w:num>
  <w:num w:numId="16">
    <w:abstractNumId w:val="21"/>
  </w:num>
  <w:num w:numId="17">
    <w:abstractNumId w:val="6"/>
  </w:num>
  <w:num w:numId="18">
    <w:abstractNumId w:val="26"/>
  </w:num>
  <w:num w:numId="19">
    <w:abstractNumId w:val="14"/>
  </w:num>
  <w:num w:numId="20">
    <w:abstractNumId w:val="12"/>
  </w:num>
  <w:num w:numId="21">
    <w:abstractNumId w:val="2"/>
  </w:num>
  <w:num w:numId="22">
    <w:abstractNumId w:val="22"/>
  </w:num>
  <w:num w:numId="23">
    <w:abstractNumId w:val="3"/>
  </w:num>
  <w:num w:numId="24">
    <w:abstractNumId w:val="8"/>
  </w:num>
  <w:num w:numId="25">
    <w:abstractNumId w:val="9"/>
  </w:num>
  <w:num w:numId="26">
    <w:abstractNumId w:val="1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12C30"/>
    <w:rsid w:val="00042AB2"/>
    <w:rsid w:val="00053673"/>
    <w:rsid w:val="00057366"/>
    <w:rsid w:val="00057477"/>
    <w:rsid w:val="0005784C"/>
    <w:rsid w:val="000664B8"/>
    <w:rsid w:val="000716F9"/>
    <w:rsid w:val="00073D33"/>
    <w:rsid w:val="000761EC"/>
    <w:rsid w:val="00076479"/>
    <w:rsid w:val="00094474"/>
    <w:rsid w:val="00095195"/>
    <w:rsid w:val="000A2B49"/>
    <w:rsid w:val="000B32A7"/>
    <w:rsid w:val="000B4FCD"/>
    <w:rsid w:val="000B611F"/>
    <w:rsid w:val="000C12DE"/>
    <w:rsid w:val="000D2525"/>
    <w:rsid w:val="000D2F24"/>
    <w:rsid w:val="000D62CC"/>
    <w:rsid w:val="000F0C32"/>
    <w:rsid w:val="000F6E1D"/>
    <w:rsid w:val="00101C02"/>
    <w:rsid w:val="0010201D"/>
    <w:rsid w:val="00103B90"/>
    <w:rsid w:val="001113B1"/>
    <w:rsid w:val="00154C2C"/>
    <w:rsid w:val="00155EC3"/>
    <w:rsid w:val="00157D3E"/>
    <w:rsid w:val="001663B1"/>
    <w:rsid w:val="001702A6"/>
    <w:rsid w:val="00175303"/>
    <w:rsid w:val="00187DB1"/>
    <w:rsid w:val="001957E5"/>
    <w:rsid w:val="00195A3B"/>
    <w:rsid w:val="001A0CC5"/>
    <w:rsid w:val="001B3C6E"/>
    <w:rsid w:val="001B5A93"/>
    <w:rsid w:val="001B7145"/>
    <w:rsid w:val="001B7AEA"/>
    <w:rsid w:val="001C5560"/>
    <w:rsid w:val="001C753E"/>
    <w:rsid w:val="001D492F"/>
    <w:rsid w:val="001E4F24"/>
    <w:rsid w:val="001F742F"/>
    <w:rsid w:val="0020045E"/>
    <w:rsid w:val="00203633"/>
    <w:rsid w:val="0021072F"/>
    <w:rsid w:val="00212294"/>
    <w:rsid w:val="00214E95"/>
    <w:rsid w:val="00217A92"/>
    <w:rsid w:val="00220589"/>
    <w:rsid w:val="00223D21"/>
    <w:rsid w:val="002244F9"/>
    <w:rsid w:val="00233531"/>
    <w:rsid w:val="00234796"/>
    <w:rsid w:val="0023654A"/>
    <w:rsid w:val="002403A5"/>
    <w:rsid w:val="002405DE"/>
    <w:rsid w:val="00243A52"/>
    <w:rsid w:val="002473A5"/>
    <w:rsid w:val="00247824"/>
    <w:rsid w:val="00251490"/>
    <w:rsid w:val="002534CB"/>
    <w:rsid w:val="0026756E"/>
    <w:rsid w:val="00271F92"/>
    <w:rsid w:val="0027246C"/>
    <w:rsid w:val="002732CD"/>
    <w:rsid w:val="00273D24"/>
    <w:rsid w:val="00280A40"/>
    <w:rsid w:val="0028407A"/>
    <w:rsid w:val="00284F8E"/>
    <w:rsid w:val="002862E0"/>
    <w:rsid w:val="002872C1"/>
    <w:rsid w:val="00292644"/>
    <w:rsid w:val="002963AB"/>
    <w:rsid w:val="00296A3A"/>
    <w:rsid w:val="002A0CE6"/>
    <w:rsid w:val="002B0EC8"/>
    <w:rsid w:val="002B4311"/>
    <w:rsid w:val="002C4B23"/>
    <w:rsid w:val="002C758D"/>
    <w:rsid w:val="002D606A"/>
    <w:rsid w:val="002E0AD1"/>
    <w:rsid w:val="00305521"/>
    <w:rsid w:val="00312452"/>
    <w:rsid w:val="00315A99"/>
    <w:rsid w:val="00322A03"/>
    <w:rsid w:val="00324A00"/>
    <w:rsid w:val="00326324"/>
    <w:rsid w:val="0032661C"/>
    <w:rsid w:val="003445C0"/>
    <w:rsid w:val="003458EF"/>
    <w:rsid w:val="00346347"/>
    <w:rsid w:val="00351A22"/>
    <w:rsid w:val="0037652C"/>
    <w:rsid w:val="003821FC"/>
    <w:rsid w:val="00395943"/>
    <w:rsid w:val="003B09E8"/>
    <w:rsid w:val="003B34BE"/>
    <w:rsid w:val="003C6BC5"/>
    <w:rsid w:val="003D16E8"/>
    <w:rsid w:val="003D5F10"/>
    <w:rsid w:val="003F5371"/>
    <w:rsid w:val="00405042"/>
    <w:rsid w:val="00413BEE"/>
    <w:rsid w:val="004335C2"/>
    <w:rsid w:val="0043488B"/>
    <w:rsid w:val="00437D22"/>
    <w:rsid w:val="00441537"/>
    <w:rsid w:val="004426A8"/>
    <w:rsid w:val="00447EBE"/>
    <w:rsid w:val="00455FCD"/>
    <w:rsid w:val="004562B8"/>
    <w:rsid w:val="00456C55"/>
    <w:rsid w:val="00460A1A"/>
    <w:rsid w:val="00463A0C"/>
    <w:rsid w:val="00466977"/>
    <w:rsid w:val="004708A9"/>
    <w:rsid w:val="004857F3"/>
    <w:rsid w:val="004941CE"/>
    <w:rsid w:val="00495346"/>
    <w:rsid w:val="0049538E"/>
    <w:rsid w:val="004B1863"/>
    <w:rsid w:val="004B342F"/>
    <w:rsid w:val="004B43DC"/>
    <w:rsid w:val="004C0185"/>
    <w:rsid w:val="004C069D"/>
    <w:rsid w:val="004C266E"/>
    <w:rsid w:val="004D0206"/>
    <w:rsid w:val="004D4156"/>
    <w:rsid w:val="004E5BF8"/>
    <w:rsid w:val="004F02CD"/>
    <w:rsid w:val="004F6564"/>
    <w:rsid w:val="00501615"/>
    <w:rsid w:val="0050271A"/>
    <w:rsid w:val="00511B02"/>
    <w:rsid w:val="00512B02"/>
    <w:rsid w:val="00520135"/>
    <w:rsid w:val="00521D5D"/>
    <w:rsid w:val="0052263E"/>
    <w:rsid w:val="00527D13"/>
    <w:rsid w:val="00527F3D"/>
    <w:rsid w:val="005329C9"/>
    <w:rsid w:val="0053302D"/>
    <w:rsid w:val="00535885"/>
    <w:rsid w:val="00541EC1"/>
    <w:rsid w:val="00541F74"/>
    <w:rsid w:val="00554B5C"/>
    <w:rsid w:val="00556722"/>
    <w:rsid w:val="00561563"/>
    <w:rsid w:val="005632FD"/>
    <w:rsid w:val="0056638A"/>
    <w:rsid w:val="005664F0"/>
    <w:rsid w:val="005742EF"/>
    <w:rsid w:val="005749B3"/>
    <w:rsid w:val="00577619"/>
    <w:rsid w:val="00577994"/>
    <w:rsid w:val="005801F3"/>
    <w:rsid w:val="00581633"/>
    <w:rsid w:val="00582D8A"/>
    <w:rsid w:val="005835B1"/>
    <w:rsid w:val="00584752"/>
    <w:rsid w:val="00586C5F"/>
    <w:rsid w:val="00590997"/>
    <w:rsid w:val="0059180A"/>
    <w:rsid w:val="00595686"/>
    <w:rsid w:val="005959BD"/>
    <w:rsid w:val="005B29F8"/>
    <w:rsid w:val="005C1857"/>
    <w:rsid w:val="005C33D2"/>
    <w:rsid w:val="005D3CA7"/>
    <w:rsid w:val="005D6081"/>
    <w:rsid w:val="005E013F"/>
    <w:rsid w:val="005E38F8"/>
    <w:rsid w:val="005E4A3E"/>
    <w:rsid w:val="005E6014"/>
    <w:rsid w:val="005F1397"/>
    <w:rsid w:val="0060098C"/>
    <w:rsid w:val="00610785"/>
    <w:rsid w:val="006146D8"/>
    <w:rsid w:val="00622575"/>
    <w:rsid w:val="00624BA3"/>
    <w:rsid w:val="0062634F"/>
    <w:rsid w:val="00640011"/>
    <w:rsid w:val="00642F51"/>
    <w:rsid w:val="0064771C"/>
    <w:rsid w:val="006517E7"/>
    <w:rsid w:val="00664DA8"/>
    <w:rsid w:val="0067286F"/>
    <w:rsid w:val="006805C3"/>
    <w:rsid w:val="00681E83"/>
    <w:rsid w:val="006826E0"/>
    <w:rsid w:val="006829F9"/>
    <w:rsid w:val="00683DB5"/>
    <w:rsid w:val="00683FD7"/>
    <w:rsid w:val="0068581C"/>
    <w:rsid w:val="00697441"/>
    <w:rsid w:val="006A051A"/>
    <w:rsid w:val="006B3DE5"/>
    <w:rsid w:val="006B4F9B"/>
    <w:rsid w:val="006C0237"/>
    <w:rsid w:val="006C0391"/>
    <w:rsid w:val="006C5C30"/>
    <w:rsid w:val="006E0811"/>
    <w:rsid w:val="006F0ED3"/>
    <w:rsid w:val="006F1968"/>
    <w:rsid w:val="006F360D"/>
    <w:rsid w:val="006F4930"/>
    <w:rsid w:val="00701875"/>
    <w:rsid w:val="00702805"/>
    <w:rsid w:val="00707182"/>
    <w:rsid w:val="00722747"/>
    <w:rsid w:val="00726596"/>
    <w:rsid w:val="00742647"/>
    <w:rsid w:val="0074429C"/>
    <w:rsid w:val="007604E8"/>
    <w:rsid w:val="00770BA4"/>
    <w:rsid w:val="0077202E"/>
    <w:rsid w:val="007758B4"/>
    <w:rsid w:val="00776A43"/>
    <w:rsid w:val="007779C3"/>
    <w:rsid w:val="007832F1"/>
    <w:rsid w:val="00796A16"/>
    <w:rsid w:val="007A52F1"/>
    <w:rsid w:val="007A6B2C"/>
    <w:rsid w:val="007B1000"/>
    <w:rsid w:val="007B45D9"/>
    <w:rsid w:val="007B6FCE"/>
    <w:rsid w:val="007B7ED8"/>
    <w:rsid w:val="007D19A4"/>
    <w:rsid w:val="007D2EAE"/>
    <w:rsid w:val="007D45C6"/>
    <w:rsid w:val="007D578D"/>
    <w:rsid w:val="007D58AE"/>
    <w:rsid w:val="007E30B0"/>
    <w:rsid w:val="007E54BD"/>
    <w:rsid w:val="007E5861"/>
    <w:rsid w:val="007F00FC"/>
    <w:rsid w:val="007F042E"/>
    <w:rsid w:val="007F2CFB"/>
    <w:rsid w:val="007F4292"/>
    <w:rsid w:val="00804C52"/>
    <w:rsid w:val="0081705E"/>
    <w:rsid w:val="00817ED4"/>
    <w:rsid w:val="0082032C"/>
    <w:rsid w:val="0082552D"/>
    <w:rsid w:val="00827384"/>
    <w:rsid w:val="00831606"/>
    <w:rsid w:val="0083264F"/>
    <w:rsid w:val="00842E4B"/>
    <w:rsid w:val="00847326"/>
    <w:rsid w:val="00847B35"/>
    <w:rsid w:val="00855AB6"/>
    <w:rsid w:val="008641E8"/>
    <w:rsid w:val="00864699"/>
    <w:rsid w:val="00874B28"/>
    <w:rsid w:val="008833A5"/>
    <w:rsid w:val="0088575D"/>
    <w:rsid w:val="00887870"/>
    <w:rsid w:val="00894683"/>
    <w:rsid w:val="00897442"/>
    <w:rsid w:val="008A3329"/>
    <w:rsid w:val="008A3D26"/>
    <w:rsid w:val="008A6308"/>
    <w:rsid w:val="008B4791"/>
    <w:rsid w:val="008C2B17"/>
    <w:rsid w:val="008C4313"/>
    <w:rsid w:val="008C4375"/>
    <w:rsid w:val="008C5379"/>
    <w:rsid w:val="008D48C0"/>
    <w:rsid w:val="008D79CF"/>
    <w:rsid w:val="008E4C3F"/>
    <w:rsid w:val="008F2835"/>
    <w:rsid w:val="008F3E86"/>
    <w:rsid w:val="008F6DC1"/>
    <w:rsid w:val="008F75B0"/>
    <w:rsid w:val="00902E04"/>
    <w:rsid w:val="00905A83"/>
    <w:rsid w:val="00916C4B"/>
    <w:rsid w:val="00917494"/>
    <w:rsid w:val="00920BB2"/>
    <w:rsid w:val="00927C53"/>
    <w:rsid w:val="00932F2A"/>
    <w:rsid w:val="00932FF8"/>
    <w:rsid w:val="00934079"/>
    <w:rsid w:val="00937D8A"/>
    <w:rsid w:val="009478DE"/>
    <w:rsid w:val="009544A7"/>
    <w:rsid w:val="00954ED0"/>
    <w:rsid w:val="00957B6C"/>
    <w:rsid w:val="00962296"/>
    <w:rsid w:val="009651C9"/>
    <w:rsid w:val="009675DC"/>
    <w:rsid w:val="00971618"/>
    <w:rsid w:val="009764A4"/>
    <w:rsid w:val="00991127"/>
    <w:rsid w:val="0099126D"/>
    <w:rsid w:val="009A0B6B"/>
    <w:rsid w:val="009A2EFF"/>
    <w:rsid w:val="009A4E58"/>
    <w:rsid w:val="009A7A99"/>
    <w:rsid w:val="009B4373"/>
    <w:rsid w:val="009C0F57"/>
    <w:rsid w:val="009D4FFE"/>
    <w:rsid w:val="009E48FB"/>
    <w:rsid w:val="009E5581"/>
    <w:rsid w:val="009E59BE"/>
    <w:rsid w:val="009F30D4"/>
    <w:rsid w:val="009F732C"/>
    <w:rsid w:val="00A03B80"/>
    <w:rsid w:val="00A04519"/>
    <w:rsid w:val="00A06C0F"/>
    <w:rsid w:val="00A2083A"/>
    <w:rsid w:val="00A46C16"/>
    <w:rsid w:val="00A60B6D"/>
    <w:rsid w:val="00A722C7"/>
    <w:rsid w:val="00A729B8"/>
    <w:rsid w:val="00A74D00"/>
    <w:rsid w:val="00A74DA7"/>
    <w:rsid w:val="00A800B1"/>
    <w:rsid w:val="00A80404"/>
    <w:rsid w:val="00A85928"/>
    <w:rsid w:val="00A962D6"/>
    <w:rsid w:val="00AA1041"/>
    <w:rsid w:val="00AA292C"/>
    <w:rsid w:val="00AC2087"/>
    <w:rsid w:val="00AC64C9"/>
    <w:rsid w:val="00AD061F"/>
    <w:rsid w:val="00AD1F0F"/>
    <w:rsid w:val="00AD4143"/>
    <w:rsid w:val="00AD4261"/>
    <w:rsid w:val="00AE36B0"/>
    <w:rsid w:val="00AF1C7C"/>
    <w:rsid w:val="00B04D99"/>
    <w:rsid w:val="00B108B6"/>
    <w:rsid w:val="00B14699"/>
    <w:rsid w:val="00B206E2"/>
    <w:rsid w:val="00B2110C"/>
    <w:rsid w:val="00B22CB3"/>
    <w:rsid w:val="00B23B17"/>
    <w:rsid w:val="00B25C27"/>
    <w:rsid w:val="00B27B56"/>
    <w:rsid w:val="00B310B4"/>
    <w:rsid w:val="00B31864"/>
    <w:rsid w:val="00B339C5"/>
    <w:rsid w:val="00B36CE6"/>
    <w:rsid w:val="00B373E2"/>
    <w:rsid w:val="00B43654"/>
    <w:rsid w:val="00B479AF"/>
    <w:rsid w:val="00B72406"/>
    <w:rsid w:val="00B867FA"/>
    <w:rsid w:val="00B94E8B"/>
    <w:rsid w:val="00BA41A2"/>
    <w:rsid w:val="00BB0E1F"/>
    <w:rsid w:val="00BB1337"/>
    <w:rsid w:val="00BB5673"/>
    <w:rsid w:val="00BB62A9"/>
    <w:rsid w:val="00BC4B45"/>
    <w:rsid w:val="00BC589F"/>
    <w:rsid w:val="00BD0726"/>
    <w:rsid w:val="00BD38E3"/>
    <w:rsid w:val="00BE0A41"/>
    <w:rsid w:val="00BE1785"/>
    <w:rsid w:val="00BE582D"/>
    <w:rsid w:val="00BE6415"/>
    <w:rsid w:val="00BF222E"/>
    <w:rsid w:val="00BF7353"/>
    <w:rsid w:val="00C011CA"/>
    <w:rsid w:val="00C05370"/>
    <w:rsid w:val="00C10B55"/>
    <w:rsid w:val="00C11863"/>
    <w:rsid w:val="00C11DF4"/>
    <w:rsid w:val="00C23263"/>
    <w:rsid w:val="00C246A3"/>
    <w:rsid w:val="00C31A74"/>
    <w:rsid w:val="00C321E1"/>
    <w:rsid w:val="00C37E3C"/>
    <w:rsid w:val="00C451A3"/>
    <w:rsid w:val="00C46B93"/>
    <w:rsid w:val="00C47305"/>
    <w:rsid w:val="00C51925"/>
    <w:rsid w:val="00C545DC"/>
    <w:rsid w:val="00C6019E"/>
    <w:rsid w:val="00C635A8"/>
    <w:rsid w:val="00C63F8F"/>
    <w:rsid w:val="00C7137E"/>
    <w:rsid w:val="00C768A3"/>
    <w:rsid w:val="00C80423"/>
    <w:rsid w:val="00C83390"/>
    <w:rsid w:val="00C9447B"/>
    <w:rsid w:val="00C96BDF"/>
    <w:rsid w:val="00C97F5F"/>
    <w:rsid w:val="00CA2E12"/>
    <w:rsid w:val="00CA35C6"/>
    <w:rsid w:val="00CA46B7"/>
    <w:rsid w:val="00CA5351"/>
    <w:rsid w:val="00CA6BE7"/>
    <w:rsid w:val="00CA7FED"/>
    <w:rsid w:val="00CC1A2E"/>
    <w:rsid w:val="00CD109D"/>
    <w:rsid w:val="00CD2FD8"/>
    <w:rsid w:val="00CD4DEF"/>
    <w:rsid w:val="00CD6D2E"/>
    <w:rsid w:val="00CE3DAB"/>
    <w:rsid w:val="00CE7582"/>
    <w:rsid w:val="00CF196A"/>
    <w:rsid w:val="00CF21E3"/>
    <w:rsid w:val="00CF386C"/>
    <w:rsid w:val="00CF40CB"/>
    <w:rsid w:val="00CF5D8D"/>
    <w:rsid w:val="00D077A2"/>
    <w:rsid w:val="00D1152C"/>
    <w:rsid w:val="00D11EBE"/>
    <w:rsid w:val="00D1244D"/>
    <w:rsid w:val="00D1294A"/>
    <w:rsid w:val="00D20CCF"/>
    <w:rsid w:val="00D2305D"/>
    <w:rsid w:val="00D37DCF"/>
    <w:rsid w:val="00D43A6F"/>
    <w:rsid w:val="00D600A2"/>
    <w:rsid w:val="00D90010"/>
    <w:rsid w:val="00D95772"/>
    <w:rsid w:val="00DA00D0"/>
    <w:rsid w:val="00DA090A"/>
    <w:rsid w:val="00DA7B1F"/>
    <w:rsid w:val="00DB71C1"/>
    <w:rsid w:val="00DB7865"/>
    <w:rsid w:val="00DC2CA3"/>
    <w:rsid w:val="00DC4524"/>
    <w:rsid w:val="00DD04CF"/>
    <w:rsid w:val="00DE2420"/>
    <w:rsid w:val="00DE3043"/>
    <w:rsid w:val="00DF19CC"/>
    <w:rsid w:val="00DF66C4"/>
    <w:rsid w:val="00E05833"/>
    <w:rsid w:val="00E07899"/>
    <w:rsid w:val="00E11A2C"/>
    <w:rsid w:val="00E154F6"/>
    <w:rsid w:val="00E16D2F"/>
    <w:rsid w:val="00E46847"/>
    <w:rsid w:val="00E46A80"/>
    <w:rsid w:val="00E5150D"/>
    <w:rsid w:val="00E60A14"/>
    <w:rsid w:val="00E646A1"/>
    <w:rsid w:val="00E64DBF"/>
    <w:rsid w:val="00E65A29"/>
    <w:rsid w:val="00E6650E"/>
    <w:rsid w:val="00E70FBD"/>
    <w:rsid w:val="00E74697"/>
    <w:rsid w:val="00E7753D"/>
    <w:rsid w:val="00E91BE9"/>
    <w:rsid w:val="00E91EDB"/>
    <w:rsid w:val="00E96174"/>
    <w:rsid w:val="00EA2846"/>
    <w:rsid w:val="00EA7989"/>
    <w:rsid w:val="00EB1A25"/>
    <w:rsid w:val="00EB3DFE"/>
    <w:rsid w:val="00EB4E03"/>
    <w:rsid w:val="00EC0F10"/>
    <w:rsid w:val="00EC228C"/>
    <w:rsid w:val="00EC3ABD"/>
    <w:rsid w:val="00EC67E6"/>
    <w:rsid w:val="00ED0A37"/>
    <w:rsid w:val="00ED2B66"/>
    <w:rsid w:val="00ED683A"/>
    <w:rsid w:val="00ED6E87"/>
    <w:rsid w:val="00EF1799"/>
    <w:rsid w:val="00EF2B8B"/>
    <w:rsid w:val="00EF6544"/>
    <w:rsid w:val="00F06010"/>
    <w:rsid w:val="00F15FE3"/>
    <w:rsid w:val="00F16CF9"/>
    <w:rsid w:val="00F219F2"/>
    <w:rsid w:val="00F2528B"/>
    <w:rsid w:val="00F2619C"/>
    <w:rsid w:val="00F27F9E"/>
    <w:rsid w:val="00F316AA"/>
    <w:rsid w:val="00F356B5"/>
    <w:rsid w:val="00F36F02"/>
    <w:rsid w:val="00F4719D"/>
    <w:rsid w:val="00F55F8F"/>
    <w:rsid w:val="00F60CD0"/>
    <w:rsid w:val="00F7244C"/>
    <w:rsid w:val="00F752FF"/>
    <w:rsid w:val="00F87A22"/>
    <w:rsid w:val="00F9407D"/>
    <w:rsid w:val="00FA454A"/>
    <w:rsid w:val="00FA5256"/>
    <w:rsid w:val="00FA78D9"/>
    <w:rsid w:val="00FC49C7"/>
    <w:rsid w:val="00FD046C"/>
    <w:rsid w:val="00FD541B"/>
    <w:rsid w:val="00FE038D"/>
    <w:rsid w:val="00FE352F"/>
    <w:rsid w:val="00FE4A95"/>
    <w:rsid w:val="00FE76CF"/>
    <w:rsid w:val="00FF1EAB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02"/>
    <w:pPr>
      <w:spacing w:after="18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699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3765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02"/>
    <w:pPr>
      <w:spacing w:after="18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47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699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376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290">
          <w:marLeft w:val="46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2741">
          <w:marLeft w:val="89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037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721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203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260">
          <w:marLeft w:val="135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DynaReport/26976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sma.com/newsroom/wp-content/uploads/IR.92-v9.0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A9A0354-BC8B-4BE6-A6A9-29275C91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5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Toledano</dc:creator>
  <cp:lastModifiedBy>Ron Toledano2</cp:lastModifiedBy>
  <cp:revision>100</cp:revision>
  <dcterms:created xsi:type="dcterms:W3CDTF">2016-10-19T08:18:00Z</dcterms:created>
  <dcterms:modified xsi:type="dcterms:W3CDTF">2016-11-03T09:32:00Z</dcterms:modified>
</cp:coreProperties>
</file>